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14DD" w14:textId="77777777" w:rsidR="007442FA" w:rsidRPr="00FF6C8B" w:rsidRDefault="007442FA" w:rsidP="007442FA">
      <w:pPr>
        <w:spacing w:line="480" w:lineRule="auto"/>
        <w:jc w:val="center"/>
        <w:rPr>
          <w:b/>
          <w:szCs w:val="24"/>
        </w:rPr>
      </w:pPr>
      <w:r w:rsidRPr="00FF6C8B">
        <w:rPr>
          <w:b/>
          <w:szCs w:val="24"/>
        </w:rPr>
        <w:t>Failure of Political Settlement in Chittagong Hill Tracts</w:t>
      </w:r>
    </w:p>
    <w:p w14:paraId="5A632B30" w14:textId="77777777" w:rsidR="007442FA" w:rsidRPr="00FF6C8B" w:rsidRDefault="007442FA" w:rsidP="00C3073A">
      <w:pPr>
        <w:spacing w:after="0" w:line="276" w:lineRule="auto"/>
        <w:jc w:val="center"/>
        <w:rPr>
          <w:szCs w:val="24"/>
        </w:rPr>
      </w:pPr>
      <w:r w:rsidRPr="00FF6C8B">
        <w:rPr>
          <w:szCs w:val="24"/>
        </w:rPr>
        <w:t>Zunaid Almamun</w:t>
      </w:r>
    </w:p>
    <w:p w14:paraId="297CC687" w14:textId="77777777" w:rsidR="007442FA" w:rsidRPr="00FF6C8B" w:rsidRDefault="007442FA" w:rsidP="00C3073A">
      <w:pPr>
        <w:spacing w:after="0" w:line="276" w:lineRule="auto"/>
        <w:jc w:val="center"/>
        <w:rPr>
          <w:szCs w:val="24"/>
        </w:rPr>
      </w:pPr>
      <w:r w:rsidRPr="00FF6C8B">
        <w:rPr>
          <w:szCs w:val="24"/>
        </w:rPr>
        <w:t>Illinois State University, USA</w:t>
      </w:r>
    </w:p>
    <w:p w14:paraId="71329C96" w14:textId="32D8E6B6" w:rsidR="007442FA" w:rsidRPr="00FF6C8B" w:rsidRDefault="007442FA" w:rsidP="007442FA">
      <w:pPr>
        <w:spacing w:line="480" w:lineRule="auto"/>
        <w:jc w:val="center"/>
        <w:rPr>
          <w:b/>
          <w:bCs/>
          <w:szCs w:val="24"/>
        </w:rPr>
      </w:pPr>
      <w:r w:rsidRPr="00FF6C8B">
        <w:rPr>
          <w:szCs w:val="24"/>
        </w:rPr>
        <w:t>Email: zunaidalmamun@gmail.com</w:t>
      </w:r>
    </w:p>
    <w:p w14:paraId="103DCC49" w14:textId="3DE0B954" w:rsidR="005B4017" w:rsidRPr="00FF6C8B" w:rsidRDefault="00CA4D9D" w:rsidP="00C3073A">
      <w:pPr>
        <w:spacing w:after="0" w:line="480" w:lineRule="auto"/>
        <w:jc w:val="both"/>
        <w:rPr>
          <w:b/>
          <w:bCs/>
          <w:szCs w:val="24"/>
        </w:rPr>
      </w:pPr>
      <w:r w:rsidRPr="00FF6C8B">
        <w:rPr>
          <w:b/>
          <w:bCs/>
          <w:szCs w:val="24"/>
        </w:rPr>
        <w:t>Introduction</w:t>
      </w:r>
    </w:p>
    <w:p w14:paraId="2C33F205" w14:textId="0FE3D3E3" w:rsidR="00CA4D9D" w:rsidRPr="00FF6C8B" w:rsidRDefault="00564878" w:rsidP="00582D54">
      <w:pPr>
        <w:spacing w:line="480" w:lineRule="auto"/>
        <w:jc w:val="both"/>
        <w:rPr>
          <w:rFonts w:cs="Times New Roman"/>
          <w:szCs w:val="24"/>
        </w:rPr>
      </w:pPr>
      <w:r w:rsidRPr="00FF6C8B">
        <w:rPr>
          <w:szCs w:val="24"/>
        </w:rPr>
        <w:t xml:space="preserve">One of the major aims of any political settlement in a post-conflict situation is to promote peace and political stability by reaching an agreement among the leaders, elites, coalitions, and their followers. A working relationship between the three elements of political settlement framework, actor, interest, and institution is a pre-condition for </w:t>
      </w:r>
      <w:r w:rsidR="00240C5A" w:rsidRPr="00FF6C8B">
        <w:rPr>
          <w:szCs w:val="24"/>
        </w:rPr>
        <w:t xml:space="preserve">a </w:t>
      </w:r>
      <w:r w:rsidRPr="00FF6C8B">
        <w:rPr>
          <w:szCs w:val="24"/>
        </w:rPr>
        <w:t>successful political settlement.</w:t>
      </w:r>
      <w:r w:rsidRPr="00FF6C8B">
        <w:rPr>
          <w:szCs w:val="24"/>
        </w:rPr>
        <w:t xml:space="preserve"> </w:t>
      </w:r>
      <w:r w:rsidR="00240C5A" w:rsidRPr="00FF6C8B">
        <w:rPr>
          <w:szCs w:val="24"/>
        </w:rPr>
        <w:t xml:space="preserve">However, this was not true in case of the </w:t>
      </w:r>
      <w:r w:rsidR="00FD2377" w:rsidRPr="00FF6C8B">
        <w:rPr>
          <w:szCs w:val="24"/>
        </w:rPr>
        <w:t>Chittagong Hill Tracts (CHT)</w:t>
      </w:r>
      <w:r w:rsidR="00240C5A" w:rsidRPr="00FF6C8B">
        <w:rPr>
          <w:szCs w:val="24"/>
        </w:rPr>
        <w:t>. CHT</w:t>
      </w:r>
      <w:r w:rsidR="00FD2377" w:rsidRPr="00FF6C8B">
        <w:rPr>
          <w:szCs w:val="24"/>
        </w:rPr>
        <w:t xml:space="preserve"> has remained </w:t>
      </w:r>
      <w:r w:rsidR="002B0001" w:rsidRPr="00FF6C8B">
        <w:rPr>
          <w:szCs w:val="24"/>
        </w:rPr>
        <w:t xml:space="preserve">as </w:t>
      </w:r>
      <w:r w:rsidR="00FD2377" w:rsidRPr="00FF6C8B">
        <w:rPr>
          <w:szCs w:val="24"/>
        </w:rPr>
        <w:t xml:space="preserve">an area of </w:t>
      </w:r>
      <w:r w:rsidR="002B0001" w:rsidRPr="00FF6C8B">
        <w:rPr>
          <w:szCs w:val="24"/>
        </w:rPr>
        <w:t xml:space="preserve">intermittent conflicts and violence among various actors over different </w:t>
      </w:r>
      <w:r w:rsidR="00BC0661" w:rsidRPr="00FF6C8B">
        <w:rPr>
          <w:szCs w:val="24"/>
        </w:rPr>
        <w:t>interests for</w:t>
      </w:r>
      <w:r w:rsidR="002B0001" w:rsidRPr="00FF6C8B">
        <w:rPr>
          <w:szCs w:val="24"/>
        </w:rPr>
        <w:t xml:space="preserve"> a long time. </w:t>
      </w:r>
      <w:r w:rsidR="00BC0661" w:rsidRPr="00FF6C8B">
        <w:rPr>
          <w:szCs w:val="24"/>
        </w:rPr>
        <w:t>The Chittagong Hill Tracts Accord in 1997</w:t>
      </w:r>
      <w:r w:rsidR="00F3566F" w:rsidRPr="00FF6C8B">
        <w:rPr>
          <w:rFonts w:cs="Times New Roman"/>
          <w:szCs w:val="24"/>
        </w:rPr>
        <w:t xml:space="preserve"> came as a political settlement</w:t>
      </w:r>
      <w:r w:rsidR="00BC0661" w:rsidRPr="00FF6C8B">
        <w:rPr>
          <w:szCs w:val="24"/>
        </w:rPr>
        <w:t xml:space="preserve"> between the government of Bangladesh and </w:t>
      </w:r>
      <w:r w:rsidR="00B62F28" w:rsidRPr="00FF6C8B">
        <w:rPr>
          <w:rFonts w:cs="Times New Roman"/>
          <w:szCs w:val="24"/>
        </w:rPr>
        <w:t>Parbatya Chattagram Jana Samhati Samiti (PCJSS)</w:t>
      </w:r>
      <w:r w:rsidR="00F259B6" w:rsidRPr="00FF6C8B">
        <w:rPr>
          <w:rFonts w:cs="Times New Roman"/>
          <w:szCs w:val="24"/>
        </w:rPr>
        <w:t xml:space="preserve"> after a long battle between the Bangladesh Army and Shanti Bahini, the armed wing of PCJSS.</w:t>
      </w:r>
      <w:r w:rsidR="00F437FD" w:rsidRPr="00FF6C8B">
        <w:rPr>
          <w:rFonts w:cs="Times New Roman"/>
          <w:szCs w:val="24"/>
        </w:rPr>
        <w:t xml:space="preserve"> </w:t>
      </w:r>
      <w:r w:rsidR="00B71A31" w:rsidRPr="00FF6C8B">
        <w:rPr>
          <w:rFonts w:cs="Times New Roman"/>
          <w:szCs w:val="24"/>
        </w:rPr>
        <w:t>It was an outcome of a protracted negotiation process</w:t>
      </w:r>
      <w:r w:rsidR="007A1A6A" w:rsidRPr="00FF6C8B">
        <w:rPr>
          <w:rFonts w:cs="Times New Roman"/>
          <w:noProof/>
          <w:szCs w:val="24"/>
        </w:rPr>
        <w:t xml:space="preserve"> </w:t>
      </w:r>
      <w:sdt>
        <w:sdtPr>
          <w:rPr>
            <w:rFonts w:cs="Times New Roman"/>
            <w:noProof/>
            <w:szCs w:val="24"/>
          </w:rPr>
          <w:id w:val="1128675893"/>
          <w:citation/>
        </w:sdtPr>
        <w:sdtContent>
          <w:r w:rsidR="00240C5A" w:rsidRPr="00FF6C8B">
            <w:rPr>
              <w:rFonts w:cs="Times New Roman"/>
              <w:noProof/>
              <w:szCs w:val="24"/>
            </w:rPr>
            <w:fldChar w:fldCharType="begin"/>
          </w:r>
          <w:r w:rsidR="00240C5A" w:rsidRPr="00FF6C8B">
            <w:rPr>
              <w:rFonts w:cs="Times New Roman"/>
              <w:noProof/>
              <w:szCs w:val="24"/>
            </w:rPr>
            <w:instrText xml:space="preserve">CITATION Ame031 \t  \l 1033 </w:instrText>
          </w:r>
          <w:r w:rsidR="00240C5A" w:rsidRPr="00FF6C8B">
            <w:rPr>
              <w:rFonts w:cs="Times New Roman"/>
              <w:noProof/>
              <w:szCs w:val="24"/>
            </w:rPr>
            <w:fldChar w:fldCharType="separate"/>
          </w:r>
          <w:r w:rsidR="002856CD" w:rsidRPr="002856CD">
            <w:rPr>
              <w:rFonts w:cs="Times New Roman"/>
              <w:noProof/>
              <w:szCs w:val="24"/>
            </w:rPr>
            <w:t>(Mohsin, 2003)</w:t>
          </w:r>
          <w:r w:rsidR="00240C5A" w:rsidRPr="00FF6C8B">
            <w:rPr>
              <w:rFonts w:cs="Times New Roman"/>
              <w:noProof/>
              <w:szCs w:val="24"/>
            </w:rPr>
            <w:fldChar w:fldCharType="end"/>
          </w:r>
        </w:sdtContent>
      </w:sdt>
      <w:r w:rsidR="00B71A31" w:rsidRPr="00FF6C8B">
        <w:rPr>
          <w:rFonts w:cs="Times New Roman"/>
          <w:szCs w:val="24"/>
        </w:rPr>
        <w:t>, and thus, was</w:t>
      </w:r>
      <w:r w:rsidR="006243E2" w:rsidRPr="00FF6C8B">
        <w:rPr>
          <w:rFonts w:cs="Times New Roman"/>
          <w:szCs w:val="24"/>
        </w:rPr>
        <w:t xml:space="preserve"> expected to </w:t>
      </w:r>
      <w:r w:rsidR="009C6E02" w:rsidRPr="00FF6C8B">
        <w:rPr>
          <w:rFonts w:cs="Times New Roman"/>
          <w:szCs w:val="24"/>
        </w:rPr>
        <w:t xml:space="preserve">meet the </w:t>
      </w:r>
      <w:r w:rsidR="00665A9D" w:rsidRPr="00FF6C8B">
        <w:rPr>
          <w:rFonts w:cs="Times New Roman"/>
          <w:szCs w:val="24"/>
        </w:rPr>
        <w:t>negotiated demands</w:t>
      </w:r>
      <w:r w:rsidR="009C6E02" w:rsidRPr="00FF6C8B">
        <w:rPr>
          <w:rFonts w:cs="Times New Roman"/>
          <w:szCs w:val="24"/>
        </w:rPr>
        <w:t xml:space="preserve"> of the </w:t>
      </w:r>
      <w:r w:rsidR="00665A9D" w:rsidRPr="00FF6C8B">
        <w:rPr>
          <w:rFonts w:cs="Times New Roman"/>
          <w:szCs w:val="24"/>
        </w:rPr>
        <w:t>tribal communities and establish peace and stability in this region.</w:t>
      </w:r>
      <w:r w:rsidR="00200F8A" w:rsidRPr="00FF6C8B">
        <w:rPr>
          <w:rFonts w:cs="Times New Roman"/>
          <w:szCs w:val="24"/>
        </w:rPr>
        <w:t xml:space="preserve"> </w:t>
      </w:r>
      <w:r w:rsidR="00031B70" w:rsidRPr="00FF6C8B">
        <w:rPr>
          <w:rFonts w:cs="Times New Roman"/>
          <w:szCs w:val="24"/>
        </w:rPr>
        <w:t xml:space="preserve">However, </w:t>
      </w:r>
      <w:r w:rsidR="00C9030F" w:rsidRPr="00FF6C8B">
        <w:rPr>
          <w:rFonts w:cs="Times New Roman"/>
          <w:szCs w:val="24"/>
        </w:rPr>
        <w:t>the 20 year long political settlement process between the government of Bangladesh and PCJSS that culminated as the accord</w:t>
      </w:r>
      <w:r w:rsidR="000E79B5" w:rsidRPr="00FF6C8B">
        <w:rPr>
          <w:rFonts w:cs="Times New Roman"/>
          <w:szCs w:val="24"/>
        </w:rPr>
        <w:t xml:space="preserve"> could not meet the expectation of peace and stability. </w:t>
      </w:r>
      <w:r w:rsidR="004D515C" w:rsidRPr="00FF6C8B">
        <w:rPr>
          <w:rFonts w:cs="Times New Roman"/>
          <w:szCs w:val="24"/>
        </w:rPr>
        <w:t xml:space="preserve">The ultimate goal of this accord has not been reached yet. </w:t>
      </w:r>
      <w:r w:rsidR="003A6F8B" w:rsidRPr="00FF6C8B">
        <w:rPr>
          <w:rFonts w:cs="Times New Roman"/>
          <w:szCs w:val="24"/>
        </w:rPr>
        <w:t>The aim of the political settlement a</w:t>
      </w:r>
      <w:r w:rsidR="00DF0078" w:rsidRPr="00FF6C8B">
        <w:rPr>
          <w:rFonts w:cs="Times New Roman"/>
          <w:szCs w:val="24"/>
        </w:rPr>
        <w:t xml:space="preserve">s argued by </w:t>
      </w:r>
      <w:sdt>
        <w:sdtPr>
          <w:rPr>
            <w:rFonts w:cs="Times New Roman"/>
            <w:szCs w:val="24"/>
          </w:rPr>
          <w:id w:val="182871858"/>
          <w:citation/>
        </w:sdtPr>
        <w:sdtContent>
          <w:r w:rsidR="00240C5A" w:rsidRPr="00FF6C8B">
            <w:rPr>
              <w:rFonts w:cs="Times New Roman"/>
              <w:szCs w:val="24"/>
            </w:rPr>
            <w:fldChar w:fldCharType="begin"/>
          </w:r>
          <w:r w:rsidR="00240C5A" w:rsidRPr="00FF6C8B">
            <w:rPr>
              <w:rFonts w:cs="Times New Roman"/>
              <w:szCs w:val="24"/>
            </w:rPr>
            <w:instrText xml:space="preserve"> CITATION Law14 \l 1033 </w:instrText>
          </w:r>
          <w:r w:rsidR="00240C5A" w:rsidRPr="00FF6C8B">
            <w:rPr>
              <w:rFonts w:cs="Times New Roman"/>
              <w:szCs w:val="24"/>
            </w:rPr>
            <w:fldChar w:fldCharType="separate"/>
          </w:r>
          <w:r w:rsidR="002856CD" w:rsidRPr="002856CD">
            <w:rPr>
              <w:rFonts w:cs="Times New Roman"/>
              <w:noProof/>
              <w:szCs w:val="24"/>
            </w:rPr>
            <w:t>(Laws &amp; Leftwich, 2014)</w:t>
          </w:r>
          <w:r w:rsidR="00240C5A" w:rsidRPr="00FF6C8B">
            <w:rPr>
              <w:rFonts w:cs="Times New Roman"/>
              <w:szCs w:val="24"/>
            </w:rPr>
            <w:fldChar w:fldCharType="end"/>
          </w:r>
        </w:sdtContent>
      </w:sdt>
      <w:r w:rsidR="00AB46D1" w:rsidRPr="00FF6C8B">
        <w:rPr>
          <w:rFonts w:cs="Times New Roman"/>
          <w:szCs w:val="24"/>
        </w:rPr>
        <w:t xml:space="preserve"> referring to the World Development Report 2011</w:t>
      </w:r>
      <w:r w:rsidR="004D515C" w:rsidRPr="00FF6C8B">
        <w:rPr>
          <w:rFonts w:cs="Times New Roman"/>
          <w:szCs w:val="24"/>
        </w:rPr>
        <w:t>:</w:t>
      </w:r>
    </w:p>
    <w:p w14:paraId="52B4C62E" w14:textId="69836E85" w:rsidR="00AB46D1" w:rsidRPr="00FF6C8B" w:rsidRDefault="00AB46D1" w:rsidP="00582D54">
      <w:pPr>
        <w:spacing w:line="480" w:lineRule="auto"/>
        <w:jc w:val="both"/>
        <w:rPr>
          <w:szCs w:val="24"/>
        </w:rPr>
      </w:pPr>
      <w:r w:rsidRPr="00FF6C8B">
        <w:rPr>
          <w:szCs w:val="24"/>
        </w:rPr>
        <w:t xml:space="preserve">“Pervasive conﬂict, insecurity and violence in a society are the enemies of development. The concept of the political settlement highlights the importance of leaders, elites, coalitions and their followers reaching agreement about the political conditions and </w:t>
      </w:r>
      <w:r w:rsidRPr="00FF6C8B">
        <w:rPr>
          <w:szCs w:val="24"/>
        </w:rPr>
        <w:lastRenderedPageBreak/>
        <w:t>practices they will observe. Political settlements make it possible to peacefully shape local and domestic institutions and policies that may, in turn, promote political stability and positive development outcomes</w:t>
      </w:r>
      <w:r w:rsidR="003A6F8B" w:rsidRPr="00FF6C8B">
        <w:rPr>
          <w:szCs w:val="24"/>
        </w:rPr>
        <w:t>.”</w:t>
      </w:r>
    </w:p>
    <w:p w14:paraId="35015F0E" w14:textId="3895C6E3" w:rsidR="003A6F8B" w:rsidRPr="00FF6C8B" w:rsidRDefault="0054226B" w:rsidP="00582D54">
      <w:pPr>
        <w:spacing w:line="480" w:lineRule="auto"/>
        <w:jc w:val="both"/>
        <w:rPr>
          <w:rFonts w:cs="Times New Roman"/>
          <w:szCs w:val="24"/>
        </w:rPr>
      </w:pPr>
      <w:r w:rsidRPr="00FF6C8B">
        <w:rPr>
          <w:szCs w:val="24"/>
        </w:rPr>
        <w:t xml:space="preserve">In the case of CHT, </w:t>
      </w:r>
      <w:r w:rsidR="003D150E" w:rsidRPr="00FF6C8B">
        <w:rPr>
          <w:szCs w:val="24"/>
        </w:rPr>
        <w:t xml:space="preserve">the accord was an agreement that was reached through extensive </w:t>
      </w:r>
      <w:r w:rsidR="00A033AD" w:rsidRPr="00FF6C8B">
        <w:rPr>
          <w:szCs w:val="24"/>
        </w:rPr>
        <w:t>negotiation and discussion with the leaders and elites of the ethnic communities</w:t>
      </w:r>
      <w:r w:rsidR="00DD53F5" w:rsidRPr="00FF6C8B">
        <w:rPr>
          <w:szCs w:val="24"/>
        </w:rPr>
        <w:t xml:space="preserve"> in order to address their demands, </w:t>
      </w:r>
      <w:r w:rsidR="00B87CD7" w:rsidRPr="00FF6C8B">
        <w:rPr>
          <w:szCs w:val="24"/>
        </w:rPr>
        <w:t>reform</w:t>
      </w:r>
      <w:r w:rsidR="00D539A3" w:rsidRPr="00FF6C8B">
        <w:rPr>
          <w:szCs w:val="24"/>
        </w:rPr>
        <w:t xml:space="preserve"> and shape new institutions to bring political stability back in CHT. Despite the fact, </w:t>
      </w:r>
      <w:r w:rsidR="00F84435" w:rsidRPr="00FF6C8B">
        <w:rPr>
          <w:szCs w:val="24"/>
        </w:rPr>
        <w:t xml:space="preserve">the political stability did not last long in this region and soon after the signing of the accord, a new political party named </w:t>
      </w:r>
      <w:r w:rsidR="000143FB" w:rsidRPr="00FF6C8B">
        <w:rPr>
          <w:rFonts w:cs="Times New Roman"/>
          <w:szCs w:val="24"/>
        </w:rPr>
        <w:t>‘United Peoples Democratic Front (UPDF)’ emerged with their own demands</w:t>
      </w:r>
      <w:r w:rsidR="00756FA0" w:rsidRPr="00FF6C8B">
        <w:rPr>
          <w:rFonts w:cs="Times New Roman"/>
          <w:szCs w:val="24"/>
        </w:rPr>
        <w:t xml:space="preserve"> of autonomy</w:t>
      </w:r>
      <w:r w:rsidR="000143FB" w:rsidRPr="00FF6C8B">
        <w:rPr>
          <w:rFonts w:cs="Times New Roman"/>
          <w:szCs w:val="24"/>
        </w:rPr>
        <w:t>. Therefore, question may hit in mind that</w:t>
      </w:r>
      <w:r w:rsidR="00F31E33" w:rsidRPr="00FF6C8B">
        <w:rPr>
          <w:rFonts w:cs="Times New Roman"/>
          <w:szCs w:val="24"/>
        </w:rPr>
        <w:t>,</w:t>
      </w:r>
      <w:r w:rsidR="000143FB" w:rsidRPr="00FF6C8B">
        <w:rPr>
          <w:rFonts w:cs="Times New Roman"/>
          <w:szCs w:val="24"/>
        </w:rPr>
        <w:t xml:space="preserve"> </w:t>
      </w:r>
      <w:r w:rsidR="00A720E3" w:rsidRPr="00FF6C8B">
        <w:rPr>
          <w:rFonts w:cs="Times New Roman"/>
          <w:szCs w:val="24"/>
        </w:rPr>
        <w:t xml:space="preserve">does the political settlement always ensure the political stability and positive </w:t>
      </w:r>
      <w:r w:rsidR="00C23B99" w:rsidRPr="00FF6C8B">
        <w:rPr>
          <w:rFonts w:cs="Times New Roman"/>
          <w:szCs w:val="24"/>
        </w:rPr>
        <w:t xml:space="preserve">developments? The answer would be ‘no’ in this case. Because, despite </w:t>
      </w:r>
      <w:r w:rsidR="005323B5" w:rsidRPr="00FF6C8B">
        <w:rPr>
          <w:rFonts w:cs="Times New Roman"/>
          <w:szCs w:val="24"/>
        </w:rPr>
        <w:t xml:space="preserve">addressing the issues and interests of the tribal people </w:t>
      </w:r>
      <w:r w:rsidR="000B194B" w:rsidRPr="00FF6C8B">
        <w:rPr>
          <w:rFonts w:cs="Times New Roman"/>
          <w:szCs w:val="24"/>
        </w:rPr>
        <w:t xml:space="preserve">in the CHT accord </w:t>
      </w:r>
      <w:r w:rsidR="005323B5" w:rsidRPr="00FF6C8B">
        <w:rPr>
          <w:rFonts w:cs="Times New Roman"/>
          <w:szCs w:val="24"/>
        </w:rPr>
        <w:t xml:space="preserve">as negotiated by their erstwhile only regional political party leaders, </w:t>
      </w:r>
      <w:r w:rsidR="00C31A87" w:rsidRPr="00FF6C8B">
        <w:rPr>
          <w:rFonts w:cs="Times New Roman"/>
          <w:szCs w:val="24"/>
        </w:rPr>
        <w:t xml:space="preserve">political </w:t>
      </w:r>
      <w:r w:rsidR="00E27D4B" w:rsidRPr="00FF6C8B">
        <w:rPr>
          <w:rFonts w:cs="Times New Roman"/>
          <w:szCs w:val="24"/>
        </w:rPr>
        <w:t>fragmentation</w:t>
      </w:r>
      <w:r w:rsidR="00C31A87" w:rsidRPr="00FF6C8B">
        <w:rPr>
          <w:rFonts w:cs="Times New Roman"/>
          <w:szCs w:val="24"/>
        </w:rPr>
        <w:t xml:space="preserve"> and communal violence</w:t>
      </w:r>
      <w:r w:rsidR="00EF2E3E">
        <w:rPr>
          <w:rStyle w:val="FootnoteReference"/>
          <w:rFonts w:cs="Times New Roman"/>
          <w:szCs w:val="24"/>
        </w:rPr>
        <w:footnoteReference w:id="1"/>
      </w:r>
      <w:r w:rsidR="00C31A87" w:rsidRPr="00FF6C8B">
        <w:rPr>
          <w:rFonts w:cs="Times New Roman"/>
          <w:szCs w:val="24"/>
        </w:rPr>
        <w:t xml:space="preserve"> still continues after the 21 years of </w:t>
      </w:r>
      <w:r w:rsidR="00AF3F0D" w:rsidRPr="00FF6C8B">
        <w:rPr>
          <w:rFonts w:cs="Times New Roman"/>
          <w:szCs w:val="24"/>
        </w:rPr>
        <w:t>this accord.</w:t>
      </w:r>
      <w:r w:rsidR="00CD2C0A" w:rsidRPr="00FF6C8B">
        <w:rPr>
          <w:rFonts w:cs="Times New Roman"/>
          <w:szCs w:val="24"/>
        </w:rPr>
        <w:t xml:space="preserve"> Hence, the idea that political settlement brings </w:t>
      </w:r>
      <w:r w:rsidR="00EF5CDC" w:rsidRPr="00FF6C8B">
        <w:rPr>
          <w:rFonts w:cs="Times New Roman"/>
          <w:szCs w:val="24"/>
        </w:rPr>
        <w:t xml:space="preserve">political stability might not be held as true always. Chittagong Hill Tracts </w:t>
      </w:r>
      <w:r w:rsidR="00711CA7" w:rsidRPr="00FF6C8B">
        <w:rPr>
          <w:rFonts w:cs="Times New Roman"/>
          <w:szCs w:val="24"/>
        </w:rPr>
        <w:t>is</w:t>
      </w:r>
      <w:r w:rsidR="00EF5CDC" w:rsidRPr="00FF6C8B">
        <w:rPr>
          <w:rFonts w:cs="Times New Roman"/>
          <w:szCs w:val="24"/>
        </w:rPr>
        <w:t xml:space="preserve"> as a case in point.</w:t>
      </w:r>
    </w:p>
    <w:p w14:paraId="678711A0" w14:textId="42409805" w:rsidR="005B5E5C" w:rsidRPr="00FF6C8B" w:rsidRDefault="00711CA7" w:rsidP="00582D54">
      <w:pPr>
        <w:spacing w:line="480" w:lineRule="auto"/>
        <w:jc w:val="both"/>
        <w:rPr>
          <w:szCs w:val="24"/>
        </w:rPr>
      </w:pPr>
      <w:r w:rsidRPr="00FF6C8B">
        <w:rPr>
          <w:szCs w:val="24"/>
        </w:rPr>
        <w:t>T</w:t>
      </w:r>
      <w:r w:rsidR="005B5E5C" w:rsidRPr="00FF6C8B">
        <w:rPr>
          <w:szCs w:val="24"/>
        </w:rPr>
        <w:t>he demands of PCJSS in 1972 led by their tribal leader, Manabendra Narayan Larma,</w:t>
      </w:r>
      <w:r w:rsidR="00F37A4E" w:rsidRPr="00FF6C8B">
        <w:rPr>
          <w:szCs w:val="24"/>
        </w:rPr>
        <w:t xml:space="preserve"> were as follow</w:t>
      </w:r>
      <w:r w:rsidRPr="00FF6C8B">
        <w:rPr>
          <w:szCs w:val="24"/>
        </w:rPr>
        <w:t>ing</w:t>
      </w:r>
      <w:r w:rsidR="00F37A4E" w:rsidRPr="00FF6C8B">
        <w:rPr>
          <w:szCs w:val="24"/>
        </w:rPr>
        <w:t>:</w:t>
      </w:r>
    </w:p>
    <w:p w14:paraId="387601FE" w14:textId="77777777" w:rsidR="00F37A4E" w:rsidRPr="00FF6C8B" w:rsidRDefault="00F37A4E" w:rsidP="00582D54">
      <w:pPr>
        <w:pStyle w:val="ListParagraph"/>
        <w:numPr>
          <w:ilvl w:val="0"/>
          <w:numId w:val="1"/>
        </w:numPr>
        <w:spacing w:line="480" w:lineRule="auto"/>
        <w:jc w:val="both"/>
        <w:rPr>
          <w:rFonts w:cs="Times New Roman"/>
          <w:szCs w:val="24"/>
        </w:rPr>
      </w:pPr>
      <w:bookmarkStart w:id="0" w:name="_Hlk531822495"/>
      <w:r w:rsidRPr="00FF6C8B">
        <w:rPr>
          <w:rFonts w:cs="Times New Roman"/>
          <w:szCs w:val="24"/>
        </w:rPr>
        <w:t>Autonomy of the Chittagong Hill Tracts with its own legislature;</w:t>
      </w:r>
    </w:p>
    <w:p w14:paraId="22375055" w14:textId="77777777" w:rsidR="00F37A4E" w:rsidRPr="00FF6C8B" w:rsidRDefault="00F37A4E" w:rsidP="00582D54">
      <w:pPr>
        <w:pStyle w:val="ListParagraph"/>
        <w:numPr>
          <w:ilvl w:val="0"/>
          <w:numId w:val="1"/>
        </w:numPr>
        <w:spacing w:line="480" w:lineRule="auto"/>
        <w:jc w:val="both"/>
        <w:rPr>
          <w:rFonts w:cs="Times New Roman"/>
          <w:szCs w:val="24"/>
        </w:rPr>
      </w:pPr>
      <w:r w:rsidRPr="00FF6C8B">
        <w:rPr>
          <w:rFonts w:cs="Times New Roman"/>
          <w:szCs w:val="24"/>
        </w:rPr>
        <w:t xml:space="preserve">Retention of the Regulation 1900 in the constitution of Bangladesh (This regulation was passed by British to preserve the traditional socio-cultural and </w:t>
      </w:r>
      <w:r w:rsidRPr="00FF6C8B">
        <w:rPr>
          <w:rFonts w:cs="Times New Roman"/>
          <w:szCs w:val="24"/>
        </w:rPr>
        <w:lastRenderedPageBreak/>
        <w:t xml:space="preserve">political institutions of the indigenous people of CHT based on their customary laws which </w:t>
      </w:r>
      <w:r w:rsidRPr="00FF6C8B">
        <w:rPr>
          <w:rFonts w:cs="Times New Roman"/>
          <w:noProof/>
          <w:szCs w:val="24"/>
        </w:rPr>
        <w:t>were</w:t>
      </w:r>
      <w:r w:rsidRPr="00FF6C8B">
        <w:rPr>
          <w:rFonts w:cs="Times New Roman"/>
          <w:szCs w:val="24"/>
        </w:rPr>
        <w:t xml:space="preserve"> abrogated by the government of Pakistan in 1947);</w:t>
      </w:r>
    </w:p>
    <w:p w14:paraId="3F11854D" w14:textId="77777777" w:rsidR="00F37A4E" w:rsidRPr="00FF6C8B" w:rsidRDefault="00F37A4E" w:rsidP="00582D54">
      <w:pPr>
        <w:pStyle w:val="ListParagraph"/>
        <w:numPr>
          <w:ilvl w:val="0"/>
          <w:numId w:val="1"/>
        </w:numPr>
        <w:spacing w:line="480" w:lineRule="auto"/>
        <w:jc w:val="both"/>
        <w:rPr>
          <w:rFonts w:cs="Times New Roman"/>
          <w:szCs w:val="24"/>
        </w:rPr>
      </w:pPr>
      <w:r w:rsidRPr="00FF6C8B">
        <w:rPr>
          <w:rFonts w:cs="Times New Roman"/>
          <w:szCs w:val="24"/>
        </w:rPr>
        <w:t>Continuation of the offices of circle chief;</w:t>
      </w:r>
    </w:p>
    <w:p w14:paraId="1E33AC33" w14:textId="507A175D" w:rsidR="00F37A4E" w:rsidRPr="00FF6C8B" w:rsidRDefault="00F37A4E" w:rsidP="00582D54">
      <w:pPr>
        <w:pStyle w:val="ListParagraph"/>
        <w:numPr>
          <w:ilvl w:val="0"/>
          <w:numId w:val="1"/>
        </w:numPr>
        <w:spacing w:line="480" w:lineRule="auto"/>
        <w:jc w:val="both"/>
        <w:rPr>
          <w:rFonts w:cs="Times New Roman"/>
          <w:szCs w:val="24"/>
        </w:rPr>
      </w:pPr>
      <w:r w:rsidRPr="00FF6C8B">
        <w:rPr>
          <w:rFonts w:cs="Times New Roman"/>
          <w:szCs w:val="24"/>
        </w:rPr>
        <w:t>Constitutional Provision restricting the amendment of Regulation 1900 and imposing a ban on the influx of the Bengali people</w:t>
      </w:r>
      <w:sdt>
        <w:sdtPr>
          <w:rPr>
            <w:rFonts w:cs="Times New Roman"/>
            <w:szCs w:val="24"/>
          </w:rPr>
          <w:id w:val="1541399305"/>
          <w:citation/>
        </w:sdtPr>
        <w:sdtContent>
          <w:r w:rsidRPr="00FF6C8B">
            <w:rPr>
              <w:rFonts w:cs="Times New Roman"/>
              <w:szCs w:val="24"/>
            </w:rPr>
            <w:fldChar w:fldCharType="begin"/>
          </w:r>
          <w:r w:rsidRPr="00FF6C8B">
            <w:rPr>
              <w:rFonts w:cs="Times New Roman"/>
              <w:szCs w:val="24"/>
            </w:rPr>
            <w:instrText xml:space="preserve"> CITATION Cha101 \l 1033 </w:instrText>
          </w:r>
          <w:r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(Chakma, 2010)</w:t>
          </w:r>
          <w:r w:rsidRPr="00FF6C8B">
            <w:rPr>
              <w:rFonts w:cs="Times New Roman"/>
              <w:szCs w:val="24"/>
            </w:rPr>
            <w:fldChar w:fldCharType="end"/>
          </w:r>
        </w:sdtContent>
      </w:sdt>
      <w:r w:rsidRPr="00FF6C8B">
        <w:rPr>
          <w:rFonts w:cs="Times New Roman"/>
          <w:szCs w:val="24"/>
        </w:rPr>
        <w:t>.</w:t>
      </w:r>
      <w:bookmarkEnd w:id="0"/>
    </w:p>
    <w:p w14:paraId="388DF9EE" w14:textId="32447485" w:rsidR="00657198" w:rsidRPr="00FF6C8B" w:rsidRDefault="00657198" w:rsidP="00582D54">
      <w:pPr>
        <w:spacing w:line="480" w:lineRule="auto"/>
        <w:jc w:val="both"/>
        <w:rPr>
          <w:szCs w:val="24"/>
        </w:rPr>
      </w:pPr>
      <w:r w:rsidRPr="00FF6C8B">
        <w:rPr>
          <w:rFonts w:cs="Times New Roman"/>
          <w:szCs w:val="24"/>
        </w:rPr>
        <w:t xml:space="preserve">As the demands were rejected </w:t>
      </w:r>
      <w:r w:rsidR="00946868">
        <w:rPr>
          <w:rFonts w:cs="Times New Roman"/>
          <w:szCs w:val="24"/>
        </w:rPr>
        <w:t>the</w:t>
      </w:r>
      <w:r w:rsidRPr="00FF6C8B">
        <w:rPr>
          <w:rFonts w:cs="Times New Roman"/>
          <w:szCs w:val="24"/>
        </w:rPr>
        <w:t xml:space="preserve"> Bengali ethnic identity</w:t>
      </w:r>
      <w:r w:rsidR="002856CD">
        <w:rPr>
          <w:rFonts w:cs="Times New Roman"/>
          <w:szCs w:val="24"/>
        </w:rPr>
        <w:t xml:space="preserve"> was elevated to</w:t>
      </w:r>
      <w:r w:rsidRPr="00FF6C8B">
        <w:rPr>
          <w:rFonts w:cs="Times New Roman"/>
          <w:szCs w:val="24"/>
        </w:rPr>
        <w:t xml:space="preserve"> </w:t>
      </w:r>
      <w:r w:rsidR="002856CD">
        <w:rPr>
          <w:rFonts w:cs="Times New Roman"/>
          <w:szCs w:val="24"/>
        </w:rPr>
        <w:t xml:space="preserve">the national identity </w:t>
      </w:r>
      <w:r w:rsidRPr="00FF6C8B">
        <w:rPr>
          <w:rFonts w:cs="Times New Roman"/>
          <w:szCs w:val="24"/>
        </w:rPr>
        <w:t xml:space="preserve">in the constitution, the tribal people formed a political party called </w:t>
      </w:r>
      <w:r w:rsidR="00C47EF1">
        <w:rPr>
          <w:rFonts w:cs="Times New Roman"/>
          <w:szCs w:val="24"/>
        </w:rPr>
        <w:t xml:space="preserve">the </w:t>
      </w:r>
      <w:r w:rsidRPr="00FF6C8B">
        <w:rPr>
          <w:rFonts w:cs="Times New Roman"/>
          <w:szCs w:val="24"/>
        </w:rPr>
        <w:t>Parbatya Chattagram Jana Samhati Samiti (PCJSS) in 1972, and subsequently formed Shanti Bahini (Peace Troops) in 1973 as their armed wing in demand for autonomy</w:t>
      </w:r>
      <w:sdt>
        <w:sdtPr>
          <w:rPr>
            <w:rFonts w:cs="Times New Roman"/>
            <w:szCs w:val="24"/>
          </w:rPr>
          <w:id w:val="-1059858806"/>
          <w:citation/>
        </w:sdtPr>
        <w:sdtContent>
          <w:r w:rsidRPr="00FF6C8B">
            <w:rPr>
              <w:rFonts w:cs="Times New Roman"/>
              <w:szCs w:val="24"/>
            </w:rPr>
            <w:fldChar w:fldCharType="begin"/>
          </w:r>
          <w:r w:rsidRPr="00FF6C8B">
            <w:rPr>
              <w:rFonts w:cs="Times New Roman"/>
              <w:szCs w:val="24"/>
            </w:rPr>
            <w:instrText xml:space="preserve"> CITATION Sye99 \l 1033 </w:instrText>
          </w:r>
          <w:r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(Husain, 1999)</w:t>
          </w:r>
          <w:r w:rsidRPr="00FF6C8B">
            <w:rPr>
              <w:rFonts w:cs="Times New Roman"/>
              <w:szCs w:val="24"/>
            </w:rPr>
            <w:fldChar w:fldCharType="end"/>
          </w:r>
        </w:sdtContent>
      </w:sdt>
      <w:r w:rsidRPr="00FF6C8B">
        <w:rPr>
          <w:rFonts w:cs="Times New Roman"/>
          <w:szCs w:val="24"/>
        </w:rPr>
        <w:t xml:space="preserve">. </w:t>
      </w:r>
      <w:bookmarkStart w:id="1" w:name="_Hlk531821708"/>
      <w:r w:rsidRPr="00FF6C8B">
        <w:rPr>
          <w:rFonts w:cs="Times New Roman"/>
          <w:szCs w:val="24"/>
        </w:rPr>
        <w:t>They began an armed insurgency against the government of Bangladesh in 1977.</w:t>
      </w:r>
      <w:bookmarkEnd w:id="1"/>
      <w:r w:rsidRPr="00FF6C8B">
        <w:rPr>
          <w:rFonts w:cs="Times New Roman"/>
          <w:szCs w:val="24"/>
        </w:rPr>
        <w:t xml:space="preserve"> Consequently, Bangladesh Army was deployed to counter the insurgency that led to the </w:t>
      </w:r>
      <w:r w:rsidRPr="00FF6C8B">
        <w:rPr>
          <w:rFonts w:cs="Times New Roman"/>
          <w:noProof/>
          <w:szCs w:val="24"/>
        </w:rPr>
        <w:t>militarization</w:t>
      </w:r>
      <w:r w:rsidRPr="00FF6C8B">
        <w:rPr>
          <w:rFonts w:cs="Times New Roman"/>
          <w:szCs w:val="24"/>
        </w:rPr>
        <w:t xml:space="preserve"> of the whole region and violent ethnic conflict between the Shanti Bahini and Bangladesh Army which formally came to a settlement in 1997 through signing the Chittagong Hill Tracts Accord between PCJSS and the government of Bangladesh</w:t>
      </w:r>
      <w:sdt>
        <w:sdtPr>
          <w:rPr>
            <w:rFonts w:cs="Times New Roman"/>
            <w:szCs w:val="24"/>
          </w:rPr>
          <w:id w:val="184793039"/>
          <w:citation/>
        </w:sdtPr>
        <w:sdtContent>
          <w:r w:rsidRPr="00FF6C8B">
            <w:rPr>
              <w:rFonts w:cs="Times New Roman"/>
              <w:szCs w:val="24"/>
            </w:rPr>
            <w:fldChar w:fldCharType="begin"/>
          </w:r>
          <w:r w:rsidRPr="00FF6C8B">
            <w:rPr>
              <w:rFonts w:cs="Times New Roman"/>
              <w:szCs w:val="24"/>
            </w:rPr>
            <w:instrText xml:space="preserve"> CITATION Bus021 \l 1033 </w:instrText>
          </w:r>
          <w:r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(Chowdhury B. H., 2002)</w:t>
          </w:r>
          <w:r w:rsidRPr="00FF6C8B">
            <w:rPr>
              <w:rFonts w:cs="Times New Roman"/>
              <w:szCs w:val="24"/>
            </w:rPr>
            <w:fldChar w:fldCharType="end"/>
          </w:r>
        </w:sdtContent>
      </w:sdt>
      <w:r w:rsidR="002856CD">
        <w:rPr>
          <w:rFonts w:cs="Times New Roman"/>
          <w:szCs w:val="24"/>
        </w:rPr>
        <w:t>,</w:t>
      </w:r>
      <w:sdt>
        <w:sdtPr>
          <w:rPr>
            <w:rFonts w:cs="Times New Roman"/>
            <w:szCs w:val="24"/>
          </w:rPr>
          <w:id w:val="-1455247585"/>
          <w:citation/>
        </w:sdtPr>
        <w:sdtContent>
          <w:r w:rsidRPr="00FF6C8B">
            <w:rPr>
              <w:rFonts w:cs="Times New Roman"/>
              <w:szCs w:val="24"/>
            </w:rPr>
            <w:fldChar w:fldCharType="begin"/>
          </w:r>
          <w:r w:rsidRPr="00FF6C8B">
            <w:rPr>
              <w:rFonts w:cs="Times New Roman"/>
              <w:szCs w:val="24"/>
            </w:rPr>
            <w:instrText xml:space="preserve"> CITATION Zah131 \l 1033 </w:instrText>
          </w:r>
          <w:r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(Zahed, 2013)</w:t>
          </w:r>
          <w:r w:rsidRPr="00FF6C8B">
            <w:rPr>
              <w:rFonts w:cs="Times New Roman"/>
              <w:szCs w:val="24"/>
            </w:rPr>
            <w:fldChar w:fldCharType="end"/>
          </w:r>
        </w:sdtContent>
      </w:sdt>
      <w:r w:rsidRPr="00FF6C8B">
        <w:rPr>
          <w:rFonts w:cs="Times New Roman"/>
          <w:szCs w:val="24"/>
        </w:rPr>
        <w:t>.</w:t>
      </w:r>
    </w:p>
    <w:p w14:paraId="0B41724F" w14:textId="4CB0FC93" w:rsidR="007C614F" w:rsidRPr="00C735FC" w:rsidRDefault="009B71EF" w:rsidP="00582D54">
      <w:pPr>
        <w:spacing w:line="480" w:lineRule="auto"/>
        <w:jc w:val="both"/>
        <w:rPr>
          <w:szCs w:val="24"/>
        </w:rPr>
      </w:pPr>
      <w:r w:rsidRPr="00FF6C8B">
        <w:rPr>
          <w:szCs w:val="24"/>
        </w:rPr>
        <w:t>However, PCJSS had compromise the demand of autonomy in the final accord.</w:t>
      </w:r>
      <w:r w:rsidR="00EB08F5" w:rsidRPr="00FF6C8B">
        <w:rPr>
          <w:szCs w:val="24"/>
        </w:rPr>
        <w:t xml:space="preserve"> There were several other adjustment</w:t>
      </w:r>
      <w:r w:rsidR="00DA1F3B" w:rsidRPr="00FF6C8B">
        <w:rPr>
          <w:szCs w:val="24"/>
        </w:rPr>
        <w:t>s</w:t>
      </w:r>
      <w:r w:rsidR="00EB08F5" w:rsidRPr="00FF6C8B">
        <w:rPr>
          <w:szCs w:val="24"/>
        </w:rPr>
        <w:t xml:space="preserve"> to their demands which </w:t>
      </w:r>
      <w:r w:rsidR="00C36BCD" w:rsidRPr="00FF6C8B">
        <w:rPr>
          <w:szCs w:val="24"/>
        </w:rPr>
        <w:t xml:space="preserve">had </w:t>
      </w:r>
      <w:r w:rsidR="00DA1F3B" w:rsidRPr="00FF6C8B">
        <w:rPr>
          <w:szCs w:val="24"/>
        </w:rPr>
        <w:t xml:space="preserve">gone through both </w:t>
      </w:r>
      <w:r w:rsidR="00EB08F5" w:rsidRPr="00FF6C8B">
        <w:rPr>
          <w:szCs w:val="24"/>
        </w:rPr>
        <w:t>add</w:t>
      </w:r>
      <w:r w:rsidR="00DA1F3B" w:rsidRPr="00FF6C8B">
        <w:rPr>
          <w:szCs w:val="24"/>
        </w:rPr>
        <w:t>ition</w:t>
      </w:r>
      <w:r w:rsidR="00EB08F5" w:rsidRPr="00FF6C8B">
        <w:rPr>
          <w:szCs w:val="24"/>
        </w:rPr>
        <w:t xml:space="preserve"> and </w:t>
      </w:r>
      <w:r w:rsidR="00DA1F3B" w:rsidRPr="00FF6C8B">
        <w:rPr>
          <w:szCs w:val="24"/>
        </w:rPr>
        <w:t xml:space="preserve">subtraction </w:t>
      </w:r>
      <w:sdt>
        <w:sdtPr>
          <w:rPr>
            <w:szCs w:val="24"/>
          </w:rPr>
          <w:id w:val="1816061270"/>
          <w:citation/>
        </w:sdtPr>
        <w:sdtContent>
          <w:r w:rsidR="00984D8C" w:rsidRPr="00FF6C8B">
            <w:rPr>
              <w:szCs w:val="24"/>
            </w:rPr>
            <w:fldChar w:fldCharType="begin"/>
          </w:r>
          <w:r w:rsidR="00984D8C" w:rsidRPr="00FF6C8B">
            <w:rPr>
              <w:szCs w:val="24"/>
            </w:rPr>
            <w:instrText xml:space="preserve"> CITATION Sye99 \l 1033 </w:instrText>
          </w:r>
          <w:r w:rsidR="00984D8C" w:rsidRPr="00FF6C8B">
            <w:rPr>
              <w:szCs w:val="24"/>
            </w:rPr>
            <w:fldChar w:fldCharType="separate"/>
          </w:r>
          <w:r w:rsidR="002856CD" w:rsidRPr="002856CD">
            <w:rPr>
              <w:noProof/>
              <w:szCs w:val="24"/>
            </w:rPr>
            <w:t>(Husain, 1999)</w:t>
          </w:r>
          <w:r w:rsidR="00984D8C" w:rsidRPr="00FF6C8B">
            <w:rPr>
              <w:szCs w:val="24"/>
            </w:rPr>
            <w:fldChar w:fldCharType="end"/>
          </w:r>
        </w:sdtContent>
      </w:sdt>
      <w:r w:rsidR="00314618" w:rsidRPr="00FF6C8B">
        <w:rPr>
          <w:szCs w:val="24"/>
        </w:rPr>
        <w:t xml:space="preserve">. </w:t>
      </w:r>
      <w:r w:rsidR="00887F79" w:rsidRPr="00FF6C8B">
        <w:rPr>
          <w:szCs w:val="24"/>
        </w:rPr>
        <w:t xml:space="preserve">Despite the fact, it is a matter of </w:t>
      </w:r>
      <w:r w:rsidR="00C36BCD" w:rsidRPr="00FF6C8B">
        <w:rPr>
          <w:szCs w:val="24"/>
        </w:rPr>
        <w:t>question</w:t>
      </w:r>
      <w:r w:rsidR="00887F79" w:rsidRPr="00FF6C8B">
        <w:rPr>
          <w:szCs w:val="24"/>
        </w:rPr>
        <w:t xml:space="preserve"> as to </w:t>
      </w:r>
      <w:r w:rsidR="00134EE5" w:rsidRPr="00FF6C8B">
        <w:rPr>
          <w:szCs w:val="24"/>
        </w:rPr>
        <w:t>why</w:t>
      </w:r>
      <w:r w:rsidR="00C36BCD" w:rsidRPr="00FF6C8B">
        <w:rPr>
          <w:szCs w:val="24"/>
        </w:rPr>
        <w:t xml:space="preserve"> a political settlement </w:t>
      </w:r>
      <w:r w:rsidR="00735AF1" w:rsidRPr="00FF6C8B">
        <w:rPr>
          <w:szCs w:val="24"/>
        </w:rPr>
        <w:t>has</w:t>
      </w:r>
      <w:r w:rsidR="00C36BCD" w:rsidRPr="00FF6C8B">
        <w:rPr>
          <w:szCs w:val="24"/>
        </w:rPr>
        <w:t xml:space="preserve"> failed to bring peace and political stability</w:t>
      </w:r>
      <w:r w:rsidR="00735AF1" w:rsidRPr="00FF6C8B">
        <w:rPr>
          <w:szCs w:val="24"/>
        </w:rPr>
        <w:t xml:space="preserve"> in CHT. In exploring the answers to this question, </w:t>
      </w:r>
      <w:r w:rsidR="008F49EC" w:rsidRPr="00FF6C8B">
        <w:rPr>
          <w:szCs w:val="24"/>
        </w:rPr>
        <w:t xml:space="preserve">actors and their interest have been the prime focus in this study. As for actors, the regional political parties </w:t>
      </w:r>
      <w:r w:rsidR="00C02FE2" w:rsidRPr="00FF6C8B">
        <w:rPr>
          <w:szCs w:val="24"/>
        </w:rPr>
        <w:t xml:space="preserve">in </w:t>
      </w:r>
      <w:r w:rsidR="000D17FF" w:rsidRPr="00FF6C8B">
        <w:rPr>
          <w:szCs w:val="24"/>
        </w:rPr>
        <w:t>CHT</w:t>
      </w:r>
      <w:r w:rsidR="000371BF" w:rsidRPr="00FF6C8B">
        <w:rPr>
          <w:szCs w:val="24"/>
        </w:rPr>
        <w:t xml:space="preserve"> are</w:t>
      </w:r>
      <w:r w:rsidR="004424B6" w:rsidRPr="00FF6C8B">
        <w:rPr>
          <w:szCs w:val="24"/>
        </w:rPr>
        <w:t xml:space="preserve"> </w:t>
      </w:r>
      <w:r w:rsidR="000371BF" w:rsidRPr="00FF6C8B">
        <w:rPr>
          <w:szCs w:val="24"/>
        </w:rPr>
        <w:t>the</w:t>
      </w:r>
      <w:r w:rsidR="004424B6" w:rsidRPr="00FF6C8B">
        <w:rPr>
          <w:szCs w:val="24"/>
        </w:rPr>
        <w:t xml:space="preserve"> key unit of analysis</w:t>
      </w:r>
      <w:r w:rsidR="000371BF" w:rsidRPr="00FF6C8B">
        <w:rPr>
          <w:szCs w:val="24"/>
        </w:rPr>
        <w:t>. Besides, as the communal violence has also been a significant phenomenon in post-accord CHT, the study also looks at the actors of the communal violence.</w:t>
      </w:r>
      <w:r w:rsidR="00066B53" w:rsidRPr="00FF6C8B">
        <w:rPr>
          <w:szCs w:val="24"/>
        </w:rPr>
        <w:t xml:space="preserve"> In both cases, </w:t>
      </w:r>
      <w:r w:rsidR="00B8504E" w:rsidRPr="00FF6C8B">
        <w:rPr>
          <w:szCs w:val="24"/>
        </w:rPr>
        <w:t xml:space="preserve">what interests have drove them to be polarized or engaged in communal violence </w:t>
      </w:r>
      <w:r w:rsidR="00F862DA" w:rsidRPr="00FF6C8B">
        <w:rPr>
          <w:szCs w:val="24"/>
        </w:rPr>
        <w:t>have been explored.</w:t>
      </w:r>
    </w:p>
    <w:p w14:paraId="52322028" w14:textId="487B5E6C" w:rsidR="006968A4" w:rsidRPr="00FF6C8B" w:rsidRDefault="006968A4" w:rsidP="00C3073A">
      <w:pPr>
        <w:spacing w:after="0" w:line="480" w:lineRule="auto"/>
        <w:jc w:val="both"/>
        <w:rPr>
          <w:b/>
          <w:bCs/>
          <w:szCs w:val="24"/>
        </w:rPr>
      </w:pPr>
      <w:r w:rsidRPr="00FF6C8B">
        <w:rPr>
          <w:b/>
          <w:bCs/>
          <w:szCs w:val="24"/>
        </w:rPr>
        <w:lastRenderedPageBreak/>
        <w:t xml:space="preserve">Research </w:t>
      </w:r>
      <w:r w:rsidR="00414171">
        <w:rPr>
          <w:b/>
          <w:bCs/>
          <w:szCs w:val="24"/>
        </w:rPr>
        <w:t>Scope</w:t>
      </w:r>
    </w:p>
    <w:p w14:paraId="043882B9" w14:textId="77777777" w:rsidR="006968A4" w:rsidRPr="00FF6C8B" w:rsidRDefault="006968A4" w:rsidP="00582D54">
      <w:pPr>
        <w:spacing w:line="480" w:lineRule="auto"/>
        <w:jc w:val="both"/>
        <w:rPr>
          <w:rFonts w:cs="Times New Roman"/>
          <w:szCs w:val="24"/>
        </w:rPr>
      </w:pPr>
      <w:r w:rsidRPr="00FF6C8B">
        <w:rPr>
          <w:rFonts w:cs="Times New Roman"/>
          <w:szCs w:val="24"/>
        </w:rPr>
        <w:t xml:space="preserve">Although it might be expected that after signing the accord, there would be communal and political peace in the whole region and the commitments made in the accord would be fulfilled duly. However, the reality came as quite opposite to the expectation. On the one hand, the region has experienced factional politics of different political parties with their own vested interests, on the other hand, after the end of the </w:t>
      </w:r>
      <w:r w:rsidRPr="00FF6C8B">
        <w:rPr>
          <w:rFonts w:cs="Times New Roman"/>
          <w:noProof/>
          <w:szCs w:val="24"/>
        </w:rPr>
        <w:t>rebel-military</w:t>
      </w:r>
      <w:r w:rsidRPr="00FF6C8B">
        <w:rPr>
          <w:rFonts w:cs="Times New Roman"/>
          <w:szCs w:val="24"/>
        </w:rPr>
        <w:t xml:space="preserve"> conflict in CHT, this region has experienced a significant number of communal conflicts between Bengali and non-Bengali people. While there was one regional political party in CHT during the signing of the CHT accord, within twenty years, there are now four mainstream regional political parties which are:</w:t>
      </w:r>
    </w:p>
    <w:p w14:paraId="06FBA69D" w14:textId="77777777" w:rsidR="006968A4" w:rsidRPr="00FF6C8B" w:rsidRDefault="006968A4" w:rsidP="00582D54">
      <w:pPr>
        <w:numPr>
          <w:ilvl w:val="0"/>
          <w:numId w:val="2"/>
        </w:numPr>
        <w:spacing w:line="480" w:lineRule="auto"/>
        <w:jc w:val="both"/>
        <w:rPr>
          <w:rFonts w:cs="Times New Roman"/>
          <w:szCs w:val="24"/>
        </w:rPr>
      </w:pPr>
      <w:r w:rsidRPr="00FF6C8B">
        <w:rPr>
          <w:rFonts w:cs="Times New Roman"/>
          <w:szCs w:val="24"/>
        </w:rPr>
        <w:t>Parbatya Chattagram Jana Samhati Samiti (PCJSS);</w:t>
      </w:r>
    </w:p>
    <w:p w14:paraId="7F33795F" w14:textId="77777777" w:rsidR="006968A4" w:rsidRPr="00FF6C8B" w:rsidRDefault="006968A4" w:rsidP="00582D54">
      <w:pPr>
        <w:numPr>
          <w:ilvl w:val="0"/>
          <w:numId w:val="2"/>
        </w:numPr>
        <w:spacing w:line="480" w:lineRule="auto"/>
        <w:jc w:val="both"/>
        <w:rPr>
          <w:rFonts w:cs="Times New Roman"/>
          <w:szCs w:val="24"/>
        </w:rPr>
      </w:pPr>
      <w:r w:rsidRPr="00FF6C8B">
        <w:rPr>
          <w:rFonts w:cs="Times New Roman"/>
          <w:szCs w:val="24"/>
        </w:rPr>
        <w:t>PCJSS (Reformist/MN Larma);</w:t>
      </w:r>
    </w:p>
    <w:p w14:paraId="74C43562" w14:textId="77777777" w:rsidR="006968A4" w:rsidRPr="00FF6C8B" w:rsidRDefault="006968A4" w:rsidP="00582D54">
      <w:pPr>
        <w:numPr>
          <w:ilvl w:val="0"/>
          <w:numId w:val="2"/>
        </w:numPr>
        <w:spacing w:line="480" w:lineRule="auto"/>
        <w:jc w:val="both"/>
        <w:rPr>
          <w:rFonts w:cs="Times New Roman"/>
          <w:szCs w:val="24"/>
        </w:rPr>
      </w:pPr>
      <w:r w:rsidRPr="00FF6C8B">
        <w:rPr>
          <w:rFonts w:cs="Times New Roman"/>
          <w:szCs w:val="24"/>
        </w:rPr>
        <w:t>United Peoples Democratic Front (UPDF);</w:t>
      </w:r>
    </w:p>
    <w:p w14:paraId="2640E4D1" w14:textId="77777777" w:rsidR="006968A4" w:rsidRPr="00FF6C8B" w:rsidRDefault="006968A4" w:rsidP="00582D54">
      <w:pPr>
        <w:numPr>
          <w:ilvl w:val="0"/>
          <w:numId w:val="2"/>
        </w:numPr>
        <w:spacing w:line="480" w:lineRule="auto"/>
        <w:jc w:val="both"/>
        <w:rPr>
          <w:rFonts w:cs="Times New Roman"/>
          <w:szCs w:val="24"/>
        </w:rPr>
      </w:pPr>
      <w:r w:rsidRPr="00FF6C8B">
        <w:rPr>
          <w:rFonts w:cs="Times New Roman"/>
          <w:szCs w:val="24"/>
        </w:rPr>
        <w:t>UPDF (Democratic).</w:t>
      </w:r>
    </w:p>
    <w:p w14:paraId="2296F547" w14:textId="273607F7" w:rsidR="006968A4" w:rsidRPr="00FF6C8B" w:rsidRDefault="00553CC7" w:rsidP="00582D54">
      <w:pPr>
        <w:spacing w:line="480" w:lineRule="auto"/>
        <w:jc w:val="both"/>
        <w:rPr>
          <w:rFonts w:cs="Times New Roman"/>
          <w:szCs w:val="24"/>
        </w:rPr>
      </w:pPr>
      <w:r>
        <w:rPr>
          <w:rFonts w:cs="Times New Roman"/>
          <w:szCs w:val="24"/>
        </w:rPr>
        <w:t>K</w:t>
      </w:r>
      <w:r w:rsidR="006968A4" w:rsidRPr="00FF6C8B">
        <w:rPr>
          <w:rFonts w:cs="Times New Roman"/>
          <w:szCs w:val="24"/>
        </w:rPr>
        <w:t>illing</w:t>
      </w:r>
      <w:r>
        <w:rPr>
          <w:rFonts w:cs="Times New Roman"/>
          <w:szCs w:val="24"/>
        </w:rPr>
        <w:t xml:space="preserve"> of political leaders and activists of the </w:t>
      </w:r>
      <w:r w:rsidR="009A7BDC">
        <w:rPr>
          <w:rFonts w:cs="Times New Roman"/>
          <w:szCs w:val="24"/>
        </w:rPr>
        <w:t>regional political parties such as PCJSS, UPDF etc.</w:t>
      </w:r>
      <w:r w:rsidR="006968A4" w:rsidRPr="00FF6C8B">
        <w:rPr>
          <w:rFonts w:cs="Times New Roman"/>
          <w:szCs w:val="24"/>
        </w:rPr>
        <w:t xml:space="preserve"> have also been very regular alongside the rise of factional politics in CHT. A common culture to blame each other for murders and attacks has also been maintained for years</w:t>
      </w:r>
      <w:sdt>
        <w:sdtPr>
          <w:rPr>
            <w:rFonts w:cs="Times New Roman"/>
            <w:szCs w:val="24"/>
          </w:rPr>
          <w:id w:val="2145850133"/>
          <w:citation/>
        </w:sdtPr>
        <w:sdtContent>
          <w:r w:rsidR="006968A4" w:rsidRPr="00FF6C8B">
            <w:rPr>
              <w:rFonts w:cs="Times New Roman"/>
              <w:szCs w:val="24"/>
            </w:rPr>
            <w:fldChar w:fldCharType="begin"/>
          </w:r>
          <w:r w:rsidR="006968A4" w:rsidRPr="00FF6C8B">
            <w:rPr>
              <w:rFonts w:cs="Times New Roman"/>
              <w:szCs w:val="24"/>
            </w:rPr>
            <w:instrText xml:space="preserve"> CITATION Nur18 \l 1033 </w:instrText>
          </w:r>
          <w:r w:rsidR="006968A4"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(Manik, 2018)</w:t>
          </w:r>
          <w:r w:rsidR="006968A4" w:rsidRPr="00FF6C8B">
            <w:rPr>
              <w:rFonts w:cs="Times New Roman"/>
              <w:szCs w:val="24"/>
            </w:rPr>
            <w:fldChar w:fldCharType="end"/>
          </w:r>
        </w:sdtContent>
      </w:sdt>
      <w:r w:rsidR="006968A4" w:rsidRPr="00FF6C8B">
        <w:rPr>
          <w:rFonts w:cs="Times New Roman"/>
          <w:szCs w:val="24"/>
        </w:rPr>
        <w:t>. According to the report of a national daily in Bangladesh, 278 political leaders have been killed only from UPDF while more than 1200 of them have been attacked and injured</w:t>
      </w:r>
      <w:sdt>
        <w:sdtPr>
          <w:rPr>
            <w:rFonts w:cs="Times New Roman"/>
            <w:szCs w:val="24"/>
          </w:rPr>
          <w:id w:val="1706837675"/>
          <w:citation/>
        </w:sdtPr>
        <w:sdtContent>
          <w:r w:rsidR="006968A4" w:rsidRPr="00FF6C8B">
            <w:rPr>
              <w:rFonts w:cs="Times New Roman"/>
              <w:szCs w:val="24"/>
            </w:rPr>
            <w:fldChar w:fldCharType="begin"/>
          </w:r>
          <w:r w:rsidR="006968A4" w:rsidRPr="00FF6C8B">
            <w:rPr>
              <w:rFonts w:cs="Times New Roman"/>
              <w:szCs w:val="24"/>
            </w:rPr>
            <w:instrText xml:space="preserve"> CITATION Nur18 \l 1033 </w:instrText>
          </w:r>
          <w:r w:rsidR="006968A4"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(Manik, 2018)</w:t>
          </w:r>
          <w:r w:rsidR="006968A4" w:rsidRPr="00FF6C8B">
            <w:rPr>
              <w:rFonts w:cs="Times New Roman"/>
              <w:szCs w:val="24"/>
            </w:rPr>
            <w:fldChar w:fldCharType="end"/>
          </w:r>
        </w:sdtContent>
      </w:sdt>
      <w:r w:rsidR="006968A4" w:rsidRPr="00FF6C8B">
        <w:rPr>
          <w:rFonts w:cs="Times New Roman"/>
          <w:szCs w:val="24"/>
        </w:rPr>
        <w:t xml:space="preserve">. The scores of killing also have a </w:t>
      </w:r>
      <w:r w:rsidR="006968A4" w:rsidRPr="00FF6C8B">
        <w:rPr>
          <w:rFonts w:cs="Times New Roman"/>
          <w:noProof/>
          <w:szCs w:val="24"/>
        </w:rPr>
        <w:t>fair</w:t>
      </w:r>
      <w:r w:rsidR="006968A4" w:rsidRPr="00FF6C8B">
        <w:rPr>
          <w:rFonts w:cs="Times New Roman"/>
          <w:szCs w:val="24"/>
        </w:rPr>
        <w:t xml:space="preserve"> stake in three other political parties.</w:t>
      </w:r>
    </w:p>
    <w:p w14:paraId="144C65FC" w14:textId="677B5A45" w:rsidR="006968A4" w:rsidRPr="00FF6C8B" w:rsidRDefault="006968A4" w:rsidP="00582D54">
      <w:pPr>
        <w:spacing w:line="480" w:lineRule="auto"/>
        <w:jc w:val="both"/>
        <w:rPr>
          <w:rFonts w:cs="Times New Roman"/>
          <w:szCs w:val="24"/>
        </w:rPr>
      </w:pPr>
      <w:r w:rsidRPr="00FF6C8B">
        <w:rPr>
          <w:rFonts w:cs="Times New Roman"/>
          <w:szCs w:val="24"/>
        </w:rPr>
        <w:t xml:space="preserve">Besides the political </w:t>
      </w:r>
      <w:r w:rsidR="00E27D4B" w:rsidRPr="00FF6C8B">
        <w:rPr>
          <w:rFonts w:cs="Times New Roman"/>
          <w:szCs w:val="24"/>
        </w:rPr>
        <w:t>fragmentation</w:t>
      </w:r>
      <w:r w:rsidRPr="00FF6C8B">
        <w:rPr>
          <w:rFonts w:cs="Times New Roman"/>
          <w:szCs w:val="24"/>
        </w:rPr>
        <w:t xml:space="preserve"> and the continued inter and intra-group political unrest among the political parties, the predicament of communal violence of both large </w:t>
      </w:r>
      <w:r w:rsidRPr="00FF6C8B">
        <w:rPr>
          <w:rFonts w:cs="Times New Roman"/>
          <w:szCs w:val="24"/>
        </w:rPr>
        <w:lastRenderedPageBreak/>
        <w:t xml:space="preserve">and small scale has also maintained its existence in the post CHT accord period. For example, </w:t>
      </w:r>
      <w:r w:rsidR="009A7BDC">
        <w:rPr>
          <w:rFonts w:cs="Times New Roman"/>
          <w:szCs w:val="24"/>
        </w:rPr>
        <w:t xml:space="preserve">an </w:t>
      </w:r>
      <w:r w:rsidRPr="00FF6C8B">
        <w:rPr>
          <w:rFonts w:cs="Times New Roman"/>
          <w:szCs w:val="24"/>
        </w:rPr>
        <w:t>attack</w:t>
      </w:r>
      <w:r w:rsidR="009A7BDC">
        <w:rPr>
          <w:rFonts w:cs="Times New Roman"/>
          <w:szCs w:val="24"/>
        </w:rPr>
        <w:t xml:space="preserve"> in 2017</w:t>
      </w:r>
      <w:r w:rsidRPr="00FF6C8B">
        <w:rPr>
          <w:rFonts w:cs="Times New Roman"/>
          <w:szCs w:val="24"/>
        </w:rPr>
        <w:t xml:space="preserve"> by the </w:t>
      </w:r>
      <w:r w:rsidRPr="00FF6C8B">
        <w:rPr>
          <w:rFonts w:cs="Times New Roman"/>
          <w:noProof/>
          <w:szCs w:val="24"/>
        </w:rPr>
        <w:t>Bengali</w:t>
      </w:r>
      <w:r w:rsidRPr="00FF6C8B">
        <w:rPr>
          <w:rFonts w:cs="Times New Roman"/>
          <w:szCs w:val="24"/>
        </w:rPr>
        <w:t xml:space="preserve"> community in </w:t>
      </w:r>
      <w:proofErr w:type="spellStart"/>
      <w:r w:rsidRPr="00FF6C8B">
        <w:rPr>
          <w:rFonts w:cs="Times New Roman"/>
          <w:szCs w:val="24"/>
        </w:rPr>
        <w:t>Longadu</w:t>
      </w:r>
      <w:proofErr w:type="spellEnd"/>
      <w:r w:rsidRPr="00FF6C8B">
        <w:rPr>
          <w:rFonts w:cs="Times New Roman"/>
          <w:szCs w:val="24"/>
        </w:rPr>
        <w:t xml:space="preserve"> can be taken as a case in point. 300 houses of the </w:t>
      </w:r>
      <w:r w:rsidRPr="00FF6C8B">
        <w:rPr>
          <w:rFonts w:cs="Times New Roman"/>
          <w:noProof/>
          <w:szCs w:val="24"/>
        </w:rPr>
        <w:t>tribal</w:t>
      </w:r>
      <w:r w:rsidRPr="00FF6C8B">
        <w:rPr>
          <w:rFonts w:cs="Times New Roman"/>
          <w:szCs w:val="24"/>
        </w:rPr>
        <w:t xml:space="preserve"> community were torched and burned to ashes in </w:t>
      </w:r>
      <w:proofErr w:type="spellStart"/>
      <w:r w:rsidRPr="00FF6C8B">
        <w:rPr>
          <w:rFonts w:cs="Times New Roman"/>
          <w:szCs w:val="24"/>
        </w:rPr>
        <w:t>Longadu</w:t>
      </w:r>
      <w:proofErr w:type="spellEnd"/>
      <w:r w:rsidRPr="00FF6C8B">
        <w:rPr>
          <w:rFonts w:cs="Times New Roman"/>
          <w:szCs w:val="24"/>
        </w:rPr>
        <w:t xml:space="preserve"> village of Rangamati Hill District which is alleged to be carried out with </w:t>
      </w:r>
      <w:r w:rsidRPr="00FF6C8B">
        <w:rPr>
          <w:rFonts w:cs="Times New Roman"/>
          <w:noProof/>
          <w:szCs w:val="24"/>
        </w:rPr>
        <w:t>backing</w:t>
      </w:r>
      <w:r w:rsidRPr="00FF6C8B">
        <w:rPr>
          <w:rFonts w:cs="Times New Roman"/>
          <w:szCs w:val="24"/>
        </w:rPr>
        <w:t xml:space="preserve"> by the </w:t>
      </w:r>
      <w:r w:rsidRPr="00FF6C8B">
        <w:rPr>
          <w:rFonts w:cs="Times New Roman"/>
          <w:noProof/>
          <w:szCs w:val="24"/>
        </w:rPr>
        <w:t>army</w:t>
      </w:r>
      <w:r w:rsidRPr="00FF6C8B">
        <w:rPr>
          <w:rFonts w:cs="Times New Roman"/>
          <w:szCs w:val="24"/>
        </w:rPr>
        <w:t xml:space="preserve"> and local law enforcement agencies</w:t>
      </w:r>
      <w:sdt>
        <w:sdtPr>
          <w:rPr>
            <w:rFonts w:cs="Times New Roman"/>
            <w:szCs w:val="24"/>
          </w:rPr>
          <w:id w:val="-997573402"/>
          <w:citation/>
        </w:sdtPr>
        <w:sdtContent>
          <w:r w:rsidRPr="00FF6C8B">
            <w:rPr>
              <w:rFonts w:cs="Times New Roman"/>
              <w:szCs w:val="24"/>
            </w:rPr>
            <w:fldChar w:fldCharType="begin"/>
          </w:r>
          <w:r w:rsidRPr="00FF6C8B">
            <w:rPr>
              <w:rFonts w:cs="Times New Roman"/>
              <w:szCs w:val="24"/>
            </w:rPr>
            <w:instrText xml:space="preserve"> CITATION Cul17 \l 1033 </w:instrText>
          </w:r>
          <w:r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(Cultural Survival, 2017)</w:t>
          </w:r>
          <w:r w:rsidRPr="00FF6C8B">
            <w:rPr>
              <w:rFonts w:cs="Times New Roman"/>
              <w:szCs w:val="24"/>
            </w:rPr>
            <w:fldChar w:fldCharType="end"/>
          </w:r>
        </w:sdtContent>
      </w:sdt>
      <w:r w:rsidRPr="00FF6C8B">
        <w:rPr>
          <w:rFonts w:cs="Times New Roman"/>
          <w:szCs w:val="24"/>
        </w:rPr>
        <w:t>.</w:t>
      </w:r>
    </w:p>
    <w:p w14:paraId="24D2FB23" w14:textId="11EC52CE" w:rsidR="00C7114A" w:rsidRPr="00FF6C8B" w:rsidRDefault="00C7114A" w:rsidP="00582D54">
      <w:pPr>
        <w:spacing w:line="480" w:lineRule="auto"/>
        <w:jc w:val="both"/>
        <w:rPr>
          <w:rFonts w:cs="Times New Roman"/>
          <w:szCs w:val="24"/>
        </w:rPr>
      </w:pPr>
      <w:r w:rsidRPr="00FF6C8B">
        <w:rPr>
          <w:rFonts w:cs="Times New Roman"/>
          <w:szCs w:val="24"/>
        </w:rPr>
        <w:t xml:space="preserve">A succinct idea about the ethnic conflict in CHT </w:t>
      </w:r>
      <w:r w:rsidR="004E001E" w:rsidRPr="00FF6C8B">
        <w:rPr>
          <w:rFonts w:cs="Times New Roman"/>
          <w:szCs w:val="24"/>
        </w:rPr>
        <w:t xml:space="preserve">also </w:t>
      </w:r>
      <w:r w:rsidRPr="00FF6C8B">
        <w:rPr>
          <w:rFonts w:cs="Times New Roman"/>
          <w:szCs w:val="24"/>
        </w:rPr>
        <w:t xml:space="preserve">can be found from the </w:t>
      </w:r>
      <w:proofErr w:type="gramStart"/>
      <w:r w:rsidR="00414171">
        <w:rPr>
          <w:rFonts w:cs="Times New Roman"/>
          <w:szCs w:val="24"/>
        </w:rPr>
        <w:t>amount</w:t>
      </w:r>
      <w:proofErr w:type="gramEnd"/>
      <w:r w:rsidRPr="00FF6C8B">
        <w:rPr>
          <w:rFonts w:cs="Times New Roman"/>
          <w:szCs w:val="24"/>
        </w:rPr>
        <w:t xml:space="preserve"> of casualties in </w:t>
      </w:r>
      <w:r w:rsidRPr="00FF6C8B">
        <w:rPr>
          <w:rFonts w:cs="Times New Roman"/>
          <w:noProof/>
          <w:szCs w:val="24"/>
        </w:rPr>
        <w:t>recent</w:t>
      </w:r>
      <w:r w:rsidRPr="00FF6C8B">
        <w:rPr>
          <w:rFonts w:cs="Times New Roman"/>
          <w:szCs w:val="24"/>
        </w:rPr>
        <w:t xml:space="preserve"> years</w:t>
      </w:r>
      <w:r w:rsidR="00984EF5" w:rsidRPr="00FF6C8B">
        <w:rPr>
          <w:rFonts w:cs="Times New Roman"/>
          <w:szCs w:val="24"/>
        </w:rPr>
        <w:t xml:space="preserve"> as reported in the newspapers</w:t>
      </w:r>
      <w:r w:rsidRPr="00FF6C8B">
        <w:rPr>
          <w:rFonts w:cs="Times New Roman"/>
          <w:szCs w:val="24"/>
        </w:rPr>
        <w:t>. From 1 January 2014 to 30 November 2018, 166 tribal people were killed, 259 were injured, and 312 were abducted while 98 Bengali people were killed, 572 people were injured, and 148 people were abducted</w:t>
      </w:r>
      <w:r w:rsidR="009574FE" w:rsidRPr="00FF6C8B">
        <w:rPr>
          <w:rFonts w:cs="Times New Roman"/>
          <w:noProof/>
          <w:szCs w:val="24"/>
        </w:rPr>
        <w:t xml:space="preserve"> </w:t>
      </w:r>
      <w:sdt>
        <w:sdtPr>
          <w:rPr>
            <w:rFonts w:cs="Times New Roman"/>
            <w:noProof/>
            <w:szCs w:val="24"/>
          </w:rPr>
          <w:id w:val="-51310400"/>
          <w:citation/>
        </w:sdtPr>
        <w:sdtContent>
          <w:r w:rsidR="00240C5A" w:rsidRPr="00FF6C8B">
            <w:rPr>
              <w:rFonts w:cs="Times New Roman"/>
              <w:noProof/>
              <w:szCs w:val="24"/>
            </w:rPr>
            <w:fldChar w:fldCharType="begin"/>
          </w:r>
          <w:r w:rsidR="00240C5A" w:rsidRPr="00FF6C8B">
            <w:rPr>
              <w:rFonts w:cs="Times New Roman"/>
              <w:noProof/>
              <w:szCs w:val="24"/>
            </w:rPr>
            <w:instrText xml:space="preserve">CITATION Dha18 \t  \l 1033 </w:instrText>
          </w:r>
          <w:r w:rsidR="00240C5A" w:rsidRPr="00FF6C8B">
            <w:rPr>
              <w:rFonts w:cs="Times New Roman"/>
              <w:noProof/>
              <w:szCs w:val="24"/>
            </w:rPr>
            <w:fldChar w:fldCharType="separate"/>
          </w:r>
          <w:r w:rsidR="002856CD" w:rsidRPr="002856CD">
            <w:rPr>
              <w:rFonts w:cs="Times New Roman"/>
              <w:noProof/>
              <w:szCs w:val="24"/>
            </w:rPr>
            <w:t>(Dhaka Tribune, 2018b)</w:t>
          </w:r>
          <w:r w:rsidR="00240C5A" w:rsidRPr="00FF6C8B">
            <w:rPr>
              <w:rFonts w:cs="Times New Roman"/>
              <w:noProof/>
              <w:szCs w:val="24"/>
            </w:rPr>
            <w:fldChar w:fldCharType="end"/>
          </w:r>
        </w:sdtContent>
      </w:sdt>
      <w:r w:rsidRPr="00FF6C8B">
        <w:rPr>
          <w:rFonts w:cs="Times New Roman"/>
          <w:szCs w:val="24"/>
        </w:rPr>
        <w:t xml:space="preserve">. The voluminous casualties of CHT </w:t>
      </w:r>
      <w:r w:rsidRPr="00FF6C8B">
        <w:rPr>
          <w:rFonts w:cs="Times New Roman"/>
          <w:noProof/>
          <w:szCs w:val="24"/>
        </w:rPr>
        <w:t>tell</w:t>
      </w:r>
      <w:r w:rsidRPr="00FF6C8B">
        <w:rPr>
          <w:rFonts w:cs="Times New Roman"/>
          <w:szCs w:val="24"/>
        </w:rPr>
        <w:t xml:space="preserve"> us that peace has not been a real phenomenon in this region even after the formal ending of the armed conflict back in 1997. Therefore, it is evident that the political settlement that took place between the government of Bangladesh and PCJSS might not have worked out quite successfully.</w:t>
      </w:r>
    </w:p>
    <w:p w14:paraId="2758C8BA" w14:textId="281BA2DA" w:rsidR="0088121F" w:rsidRPr="00FF6C8B" w:rsidRDefault="00582D54" w:rsidP="00582D54">
      <w:pPr>
        <w:spacing w:line="480" w:lineRule="auto"/>
        <w:jc w:val="both"/>
        <w:rPr>
          <w:rFonts w:cs="Times New Roman"/>
          <w:szCs w:val="24"/>
        </w:rPr>
      </w:pPr>
      <w:r w:rsidRPr="00FF6C8B">
        <w:rPr>
          <w:rFonts w:cs="Times New Roman"/>
          <w:szCs w:val="24"/>
        </w:rPr>
        <w:t xml:space="preserve">Therefore, it </w:t>
      </w:r>
      <w:r w:rsidR="00414171">
        <w:rPr>
          <w:rFonts w:cs="Times New Roman"/>
          <w:szCs w:val="24"/>
        </w:rPr>
        <w:t>seems</w:t>
      </w:r>
      <w:r w:rsidRPr="00FF6C8B">
        <w:rPr>
          <w:rFonts w:cs="Times New Roman"/>
          <w:szCs w:val="24"/>
        </w:rPr>
        <w:t xml:space="preserve"> that the political settlement did not bring an </w:t>
      </w:r>
      <w:r w:rsidRPr="00FF6C8B">
        <w:rPr>
          <w:rFonts w:cs="Times New Roman"/>
          <w:noProof/>
          <w:szCs w:val="24"/>
        </w:rPr>
        <w:t>end</w:t>
      </w:r>
      <w:r w:rsidRPr="00FF6C8B">
        <w:rPr>
          <w:rFonts w:cs="Times New Roman"/>
          <w:szCs w:val="24"/>
        </w:rPr>
        <w:t xml:space="preserve"> to the political instability or communal conflict in CHT. Hence, it is important to know</w:t>
      </w:r>
      <w:r w:rsidR="001C4304" w:rsidRPr="00FF6C8B">
        <w:rPr>
          <w:rFonts w:cs="Times New Roman"/>
          <w:szCs w:val="24"/>
        </w:rPr>
        <w:t xml:space="preserve"> that </w:t>
      </w:r>
      <w:r w:rsidR="00475C1E">
        <w:rPr>
          <w:rFonts w:cs="Times New Roman"/>
          <w:szCs w:val="24"/>
        </w:rPr>
        <w:t>why</w:t>
      </w:r>
      <w:r w:rsidR="001C4304" w:rsidRPr="00FF6C8B">
        <w:rPr>
          <w:rFonts w:cs="Times New Roman"/>
          <w:szCs w:val="24"/>
        </w:rPr>
        <w:t xml:space="preserve"> the political settlement has failed to align the interests of the political parties and all communities living there.</w:t>
      </w:r>
      <w:r w:rsidR="003B1523">
        <w:rPr>
          <w:rFonts w:cs="Times New Roman"/>
          <w:szCs w:val="24"/>
        </w:rPr>
        <w:t xml:space="preserve"> </w:t>
      </w:r>
      <w:r w:rsidR="009A76E0" w:rsidRPr="00FF6C8B">
        <w:rPr>
          <w:rFonts w:cs="Times New Roman"/>
          <w:szCs w:val="24"/>
        </w:rPr>
        <w:t xml:space="preserve">Having the background in our discussion frame, </w:t>
      </w:r>
      <w:r w:rsidR="0088121F" w:rsidRPr="00FF6C8B">
        <w:rPr>
          <w:rFonts w:cs="Times New Roman"/>
          <w:szCs w:val="24"/>
        </w:rPr>
        <w:t>we can determine our research question as follows</w:t>
      </w:r>
      <w:r w:rsidR="007C614F" w:rsidRPr="00FF6C8B">
        <w:rPr>
          <w:rFonts w:cs="Times New Roman"/>
          <w:szCs w:val="24"/>
        </w:rPr>
        <w:t>:</w:t>
      </w:r>
    </w:p>
    <w:p w14:paraId="376FD835" w14:textId="79626D42" w:rsidR="0088121F" w:rsidRPr="00FF6C8B" w:rsidRDefault="004D2480" w:rsidP="00582D54">
      <w:pPr>
        <w:spacing w:line="480" w:lineRule="auto"/>
        <w:jc w:val="both"/>
        <w:rPr>
          <w:rFonts w:cs="Times New Roman"/>
          <w:i/>
          <w:iCs/>
          <w:szCs w:val="24"/>
        </w:rPr>
      </w:pPr>
      <w:r w:rsidRPr="00FF6C8B">
        <w:rPr>
          <w:rFonts w:cs="Times New Roman"/>
          <w:i/>
          <w:iCs/>
          <w:szCs w:val="24"/>
        </w:rPr>
        <w:t>Why</w:t>
      </w:r>
      <w:r w:rsidR="0088121F" w:rsidRPr="00FF6C8B">
        <w:rPr>
          <w:rFonts w:cs="Times New Roman"/>
          <w:i/>
          <w:iCs/>
          <w:szCs w:val="24"/>
        </w:rPr>
        <w:t xml:space="preserve"> did the political settlement fail in case of CHT?</w:t>
      </w:r>
    </w:p>
    <w:p w14:paraId="3721F330" w14:textId="7C31EA00" w:rsidR="00582D54" w:rsidRPr="00FF6C8B" w:rsidRDefault="002E2550" w:rsidP="00582D54">
      <w:pPr>
        <w:spacing w:line="480" w:lineRule="auto"/>
        <w:jc w:val="both"/>
        <w:rPr>
          <w:rFonts w:cs="Times New Roman"/>
          <w:szCs w:val="24"/>
        </w:rPr>
      </w:pPr>
      <w:r w:rsidRPr="00FF6C8B">
        <w:rPr>
          <w:rFonts w:cs="Times New Roman"/>
          <w:szCs w:val="24"/>
        </w:rPr>
        <w:t xml:space="preserve">The brief background about the </w:t>
      </w:r>
      <w:r w:rsidR="00B51134" w:rsidRPr="00FF6C8B">
        <w:rPr>
          <w:rFonts w:cs="Times New Roman"/>
          <w:szCs w:val="24"/>
        </w:rPr>
        <w:t xml:space="preserve">post-accord situation in CHT gives us the impression that Political </w:t>
      </w:r>
      <w:r w:rsidR="00E27D4B" w:rsidRPr="00FF6C8B">
        <w:rPr>
          <w:rFonts w:cs="Times New Roman"/>
          <w:szCs w:val="24"/>
        </w:rPr>
        <w:t>fragmentation</w:t>
      </w:r>
      <w:r w:rsidR="00B51134" w:rsidRPr="00FF6C8B">
        <w:rPr>
          <w:rFonts w:cs="Times New Roman"/>
          <w:szCs w:val="24"/>
        </w:rPr>
        <w:t xml:space="preserve"> in CHT has surfaced in 1997 after the signing of CHT accord. Similarly, the communal violence was supposed to end after the accord. However, the number of communal violence is also high in this period.</w:t>
      </w:r>
      <w:r w:rsidR="00BA0147" w:rsidRPr="00FF6C8B">
        <w:rPr>
          <w:rFonts w:cs="Times New Roman"/>
          <w:szCs w:val="24"/>
        </w:rPr>
        <w:t xml:space="preserve"> In this consideration</w:t>
      </w:r>
      <w:r w:rsidR="00AB2096" w:rsidRPr="00FF6C8B">
        <w:rPr>
          <w:rFonts w:cs="Times New Roman"/>
          <w:szCs w:val="24"/>
        </w:rPr>
        <w:t xml:space="preserve">, </w:t>
      </w:r>
      <w:r w:rsidR="002A1680" w:rsidRPr="00FF6C8B">
        <w:rPr>
          <w:rFonts w:cs="Times New Roman"/>
          <w:szCs w:val="24"/>
        </w:rPr>
        <w:t xml:space="preserve">the study </w:t>
      </w:r>
      <w:r w:rsidR="002A1680" w:rsidRPr="00FF6C8B">
        <w:rPr>
          <w:rFonts w:cs="Times New Roman"/>
          <w:szCs w:val="24"/>
        </w:rPr>
        <w:lastRenderedPageBreak/>
        <w:t>explore</w:t>
      </w:r>
      <w:r w:rsidR="003B1523">
        <w:rPr>
          <w:rFonts w:cs="Times New Roman"/>
          <w:szCs w:val="24"/>
        </w:rPr>
        <w:t>s</w:t>
      </w:r>
      <w:r w:rsidR="002A1680" w:rsidRPr="00FF6C8B">
        <w:rPr>
          <w:rFonts w:cs="Times New Roman"/>
          <w:szCs w:val="24"/>
        </w:rPr>
        <w:t xml:space="preserve"> </w:t>
      </w:r>
      <w:r w:rsidR="00582D54" w:rsidRPr="00FF6C8B">
        <w:rPr>
          <w:rFonts w:cs="Times New Roman"/>
          <w:szCs w:val="24"/>
        </w:rPr>
        <w:t xml:space="preserve">as to why the political </w:t>
      </w:r>
      <w:r w:rsidR="00E27D4B" w:rsidRPr="00FF6C8B">
        <w:rPr>
          <w:rFonts w:cs="Times New Roman"/>
          <w:szCs w:val="24"/>
        </w:rPr>
        <w:t>fragmentation</w:t>
      </w:r>
      <w:r w:rsidR="00582D54" w:rsidRPr="00FF6C8B">
        <w:rPr>
          <w:rFonts w:cs="Times New Roman"/>
          <w:szCs w:val="24"/>
        </w:rPr>
        <w:t xml:space="preserve"> has been experienced and political conflict has been so high in the post CHT accord period. Alongside, it is also important to dig in as to why the communal conflict is still so prevalent with a </w:t>
      </w:r>
      <w:r w:rsidR="00582D54" w:rsidRPr="00FF6C8B">
        <w:rPr>
          <w:rFonts w:cs="Times New Roman"/>
          <w:noProof/>
          <w:szCs w:val="24"/>
        </w:rPr>
        <w:t>little</w:t>
      </w:r>
      <w:r w:rsidR="00582D54" w:rsidRPr="00FF6C8B">
        <w:rPr>
          <w:rFonts w:cs="Times New Roman"/>
          <w:szCs w:val="24"/>
        </w:rPr>
        <w:t xml:space="preserve"> interval in this region.</w:t>
      </w:r>
    </w:p>
    <w:p w14:paraId="190171D6" w14:textId="77777777" w:rsidR="007C614F" w:rsidRPr="00FF6C8B" w:rsidRDefault="007C614F" w:rsidP="00582D54">
      <w:pPr>
        <w:spacing w:line="480" w:lineRule="auto"/>
        <w:jc w:val="both"/>
        <w:rPr>
          <w:rFonts w:cs="Times New Roman"/>
          <w:b/>
          <w:bCs/>
          <w:szCs w:val="24"/>
        </w:rPr>
      </w:pPr>
    </w:p>
    <w:p w14:paraId="4FCA7427" w14:textId="20D15047" w:rsidR="006968A4" w:rsidRPr="00FF6C8B" w:rsidRDefault="00AA526E" w:rsidP="00C3073A">
      <w:pPr>
        <w:spacing w:after="0" w:line="480" w:lineRule="auto"/>
        <w:jc w:val="both"/>
        <w:rPr>
          <w:rFonts w:cs="Times New Roman"/>
          <w:b/>
          <w:bCs/>
          <w:szCs w:val="24"/>
        </w:rPr>
      </w:pPr>
      <w:r w:rsidRPr="00FF6C8B">
        <w:rPr>
          <w:rFonts w:cs="Times New Roman"/>
          <w:b/>
          <w:bCs/>
          <w:szCs w:val="24"/>
        </w:rPr>
        <w:t>Theoretical Framework and Methodology</w:t>
      </w:r>
    </w:p>
    <w:p w14:paraId="32491E3F" w14:textId="38CE02D8" w:rsidR="004F122C" w:rsidRPr="00FF6C8B" w:rsidRDefault="004F122C" w:rsidP="00582D54">
      <w:pPr>
        <w:spacing w:line="480" w:lineRule="auto"/>
        <w:jc w:val="both"/>
        <w:rPr>
          <w:rFonts w:cs="Times New Roman"/>
          <w:szCs w:val="24"/>
        </w:rPr>
      </w:pPr>
      <w:r w:rsidRPr="00FF6C8B">
        <w:rPr>
          <w:rFonts w:cs="Times New Roman"/>
          <w:szCs w:val="24"/>
        </w:rPr>
        <w:t xml:space="preserve">The </w:t>
      </w:r>
      <w:r w:rsidRPr="00FF6C8B">
        <w:rPr>
          <w:rFonts w:cs="Times New Roman"/>
          <w:noProof/>
          <w:szCs w:val="24"/>
        </w:rPr>
        <w:t>post-liberation</w:t>
      </w:r>
      <w:r w:rsidRPr="00FF6C8B">
        <w:rPr>
          <w:rFonts w:cs="Times New Roman"/>
          <w:szCs w:val="24"/>
        </w:rPr>
        <w:t xml:space="preserve"> war development of CHT indicates that there has been a dispute of interest between the political actors of CHT and political actors of Bangladesh. Particularly, the denial of four points demand by </w:t>
      </w:r>
      <w:proofErr w:type="spellStart"/>
      <w:r w:rsidRPr="00FF6C8B">
        <w:rPr>
          <w:rFonts w:cs="Times New Roman"/>
          <w:szCs w:val="24"/>
        </w:rPr>
        <w:t>Manobendra</w:t>
      </w:r>
      <w:proofErr w:type="spellEnd"/>
      <w:r w:rsidRPr="00FF6C8B">
        <w:rPr>
          <w:rFonts w:cs="Times New Roman"/>
          <w:szCs w:val="24"/>
        </w:rPr>
        <w:t xml:space="preserve"> Narayan Larma, the threat of the then Prime Minister Sheikh Mujibur Rahman to marginalize the hill people by sending Bengali people to CHT, refusal of Larma to endorse the article 9 of the 1972 constitution, and the unitary nature of the constitution were the exhibition of clash of interests between the political actors of CHT and the government of Bangladesh. Therefore, ‘interest’ and ‘actors’ are very important aspects of this event. The four-point demands were also highly political that were </w:t>
      </w:r>
      <w:r w:rsidR="00250DE2" w:rsidRPr="00FF6C8B">
        <w:rPr>
          <w:rFonts w:cs="Times New Roman"/>
          <w:szCs w:val="24"/>
        </w:rPr>
        <w:t xml:space="preserve">not </w:t>
      </w:r>
      <w:r w:rsidRPr="00FF6C8B">
        <w:rPr>
          <w:rFonts w:cs="Times New Roman"/>
          <w:szCs w:val="24"/>
        </w:rPr>
        <w:t>accommodated within the erstwhile constitutional and political capacity of Bangladesh.</w:t>
      </w:r>
      <w:r w:rsidR="00250DE2" w:rsidRPr="00FF6C8B">
        <w:rPr>
          <w:rFonts w:cs="Times New Roman"/>
          <w:szCs w:val="24"/>
        </w:rPr>
        <w:t xml:space="preserve"> In view of the nature of actors and their vested interests over the years in both pre and post CHT accord period, the </w:t>
      </w:r>
      <w:r w:rsidR="00250DE2" w:rsidRPr="00FF6C8B">
        <w:rPr>
          <w:rFonts w:cs="Times New Roman"/>
          <w:noProof/>
          <w:szCs w:val="24"/>
        </w:rPr>
        <w:t>political</w:t>
      </w:r>
      <w:r w:rsidR="00250DE2" w:rsidRPr="00FF6C8B">
        <w:rPr>
          <w:rFonts w:cs="Times New Roman"/>
          <w:szCs w:val="24"/>
        </w:rPr>
        <w:t xml:space="preserve"> settlement framework can effectively address this issue.</w:t>
      </w:r>
      <w:r w:rsidR="00240C5A" w:rsidRPr="00FF6C8B">
        <w:rPr>
          <w:rFonts w:cs="Times New Roman"/>
          <w:szCs w:val="24"/>
        </w:rPr>
        <w:t xml:space="preserve"> Barnes</w:t>
      </w:r>
      <w:r w:rsidR="004B7D04" w:rsidRPr="00FF6C8B">
        <w:rPr>
          <w:rFonts w:cs="Times New Roman"/>
          <w:szCs w:val="24"/>
        </w:rPr>
        <w:t xml:space="preserve"> </w:t>
      </w:r>
      <w:sdt>
        <w:sdtPr>
          <w:rPr>
            <w:rFonts w:cs="Times New Roman"/>
            <w:szCs w:val="24"/>
          </w:rPr>
          <w:id w:val="-290141038"/>
          <w:citation/>
        </w:sdtPr>
        <w:sdtContent>
          <w:r w:rsidR="00240C5A" w:rsidRPr="00FF6C8B">
            <w:rPr>
              <w:rFonts w:cs="Times New Roman"/>
              <w:szCs w:val="24"/>
            </w:rPr>
            <w:fldChar w:fldCharType="begin"/>
          </w:r>
          <w:r w:rsidR="00240C5A" w:rsidRPr="00FF6C8B">
            <w:rPr>
              <w:rFonts w:cs="Times New Roman"/>
              <w:szCs w:val="24"/>
            </w:rPr>
            <w:instrText xml:space="preserve">CITATION Bar09 \n  \t  \l 1033 </w:instrText>
          </w:r>
          <w:r w:rsidR="00240C5A" w:rsidRPr="00FF6C8B">
            <w:rPr>
              <w:rFonts w:cs="Times New Roman"/>
              <w:szCs w:val="24"/>
            </w:rPr>
            <w:fldChar w:fldCharType="separate"/>
          </w:r>
          <w:r w:rsidR="002856CD" w:rsidRPr="002856CD">
            <w:rPr>
              <w:rFonts w:cs="Times New Roman"/>
              <w:noProof/>
              <w:szCs w:val="24"/>
            </w:rPr>
            <w:t>(2009)</w:t>
          </w:r>
          <w:r w:rsidR="00240C5A" w:rsidRPr="00FF6C8B">
            <w:rPr>
              <w:rFonts w:cs="Times New Roman"/>
              <w:szCs w:val="24"/>
            </w:rPr>
            <w:fldChar w:fldCharType="end"/>
          </w:r>
        </w:sdtContent>
      </w:sdt>
      <w:r w:rsidR="004B7D04" w:rsidRPr="00FF6C8B">
        <w:rPr>
          <w:rFonts w:cs="Times New Roman"/>
          <w:szCs w:val="24"/>
        </w:rPr>
        <w:t xml:space="preserve"> refers to political settlement</w:t>
      </w:r>
      <w:r w:rsidR="0069665E" w:rsidRPr="00FF6C8B">
        <w:rPr>
          <w:rFonts w:cs="Times New Roman"/>
          <w:szCs w:val="24"/>
        </w:rPr>
        <w:t xml:space="preserve"> quoting DFID</w:t>
      </w:r>
      <w:r w:rsidR="007B7885" w:rsidRPr="00FF6C8B">
        <w:rPr>
          <w:rFonts w:cs="Times New Roman"/>
          <w:szCs w:val="24"/>
        </w:rPr>
        <w:t xml:space="preserve"> as “the forging of a common </w:t>
      </w:r>
      <w:r w:rsidR="007B7885" w:rsidRPr="00FF6C8B">
        <w:rPr>
          <w:szCs w:val="24"/>
        </w:rPr>
        <w:t xml:space="preserve">understanding, usually between elites, that their best interests or beliefs are served through acquiescence to a framework for administering political power. …[They] are the deep, sometimes unarticulated, understandings between elites about how the division of power will work.” </w:t>
      </w:r>
      <w:r w:rsidR="007B7885" w:rsidRPr="00FF6C8B">
        <w:rPr>
          <w:rFonts w:cs="Times New Roman"/>
          <w:szCs w:val="24"/>
        </w:rPr>
        <w:t xml:space="preserve">Fritz and </w:t>
      </w:r>
      <w:proofErr w:type="spellStart"/>
      <w:r w:rsidR="00D052C4" w:rsidRPr="00FF6C8B">
        <w:rPr>
          <w:rFonts w:cs="Times New Roman"/>
          <w:szCs w:val="24"/>
        </w:rPr>
        <w:t>Menocal</w:t>
      </w:r>
      <w:proofErr w:type="spellEnd"/>
      <w:r w:rsidR="00D052C4" w:rsidRPr="00FF6C8B">
        <w:rPr>
          <w:rFonts w:cs="Times New Roman"/>
          <w:szCs w:val="24"/>
        </w:rPr>
        <w:t xml:space="preserve"> </w:t>
      </w:r>
      <w:sdt>
        <w:sdtPr>
          <w:rPr>
            <w:rFonts w:cs="Times New Roman"/>
            <w:szCs w:val="24"/>
          </w:rPr>
          <w:id w:val="-912544164"/>
          <w:citation/>
        </w:sdtPr>
        <w:sdtContent>
          <w:r w:rsidR="00D052C4" w:rsidRPr="00FF6C8B">
            <w:rPr>
              <w:rFonts w:cs="Times New Roman"/>
              <w:szCs w:val="24"/>
            </w:rPr>
            <w:fldChar w:fldCharType="begin"/>
          </w:r>
          <w:r w:rsidR="00D052C4" w:rsidRPr="00FF6C8B">
            <w:rPr>
              <w:rFonts w:cs="Times New Roman"/>
              <w:szCs w:val="24"/>
            </w:rPr>
            <w:instrText xml:space="preserve">CITATION Fri07 \n  \t  \l 1033 </w:instrText>
          </w:r>
          <w:r w:rsidR="00D052C4" w:rsidRPr="00FF6C8B">
            <w:rPr>
              <w:rFonts w:cs="Times New Roman"/>
              <w:szCs w:val="24"/>
            </w:rPr>
            <w:fldChar w:fldCharType="separate"/>
          </w:r>
          <w:r w:rsidR="002856CD" w:rsidRPr="002856CD">
            <w:rPr>
              <w:rFonts w:cs="Times New Roman"/>
              <w:noProof/>
              <w:szCs w:val="24"/>
            </w:rPr>
            <w:t>(2007)</w:t>
          </w:r>
          <w:r w:rsidR="00D052C4" w:rsidRPr="00FF6C8B">
            <w:rPr>
              <w:rFonts w:cs="Times New Roman"/>
              <w:szCs w:val="24"/>
            </w:rPr>
            <w:fldChar w:fldCharType="end"/>
          </w:r>
        </w:sdtContent>
      </w:sdt>
      <w:r w:rsidR="007B7885" w:rsidRPr="00FF6C8B">
        <w:rPr>
          <w:rFonts w:cs="Times New Roman"/>
          <w:szCs w:val="24"/>
        </w:rPr>
        <w:t xml:space="preserve"> </w:t>
      </w:r>
      <w:r w:rsidR="007B7885" w:rsidRPr="00FF6C8B">
        <w:rPr>
          <w:rFonts w:cs="Times New Roman"/>
          <w:noProof/>
          <w:szCs w:val="24"/>
        </w:rPr>
        <w:t>view</w:t>
      </w:r>
      <w:r w:rsidR="007B7885" w:rsidRPr="00FF6C8B">
        <w:rPr>
          <w:rFonts w:cs="Times New Roman"/>
          <w:szCs w:val="24"/>
        </w:rPr>
        <w:t xml:space="preserve"> political settlement as a negotiated agreement that binds the state and society. To them, this is an on-going process rather a one-off event.</w:t>
      </w:r>
      <w:r w:rsidR="009D46B2" w:rsidRPr="00FF6C8B">
        <w:rPr>
          <w:rFonts w:cs="Times New Roman"/>
          <w:szCs w:val="24"/>
        </w:rPr>
        <w:t xml:space="preserve"> </w:t>
      </w:r>
      <w:r w:rsidR="004455BD" w:rsidRPr="00FF6C8B">
        <w:rPr>
          <w:rFonts w:cs="Times New Roman"/>
          <w:szCs w:val="24"/>
        </w:rPr>
        <w:t xml:space="preserve">The Asia Foundation in their occasional paper ‘Political Settlements: Implications for International </w:t>
      </w:r>
      <w:r w:rsidR="004455BD" w:rsidRPr="00FF6C8B">
        <w:rPr>
          <w:rFonts w:cs="Times New Roman"/>
          <w:szCs w:val="24"/>
        </w:rPr>
        <w:lastRenderedPageBreak/>
        <w:t>Development Policy and Practice” defined political settlement as ‘informal power arrangement’ or ‘social order’ in a country where political elites make up the key actors in this process</w:t>
      </w:r>
      <w:sdt>
        <w:sdtPr>
          <w:rPr>
            <w:rFonts w:cs="Times New Roman"/>
            <w:szCs w:val="24"/>
          </w:rPr>
          <w:id w:val="1871797739"/>
          <w:citation/>
        </w:sdtPr>
        <w:sdtContent>
          <w:r w:rsidR="004455BD" w:rsidRPr="00FF6C8B">
            <w:rPr>
              <w:rFonts w:cs="Times New Roman"/>
              <w:szCs w:val="24"/>
            </w:rPr>
            <w:fldChar w:fldCharType="begin"/>
          </w:r>
          <w:r w:rsidR="004455BD" w:rsidRPr="00FF6C8B">
            <w:rPr>
              <w:rFonts w:cs="Times New Roman"/>
              <w:szCs w:val="24"/>
            </w:rPr>
            <w:instrText xml:space="preserve"> CITATION Par10 \l 1033 </w:instrText>
          </w:r>
          <w:r w:rsidR="004455BD"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(Parks &amp; Cole, 2010)</w:t>
          </w:r>
          <w:r w:rsidR="004455BD" w:rsidRPr="00FF6C8B">
            <w:rPr>
              <w:rFonts w:cs="Times New Roman"/>
              <w:szCs w:val="24"/>
            </w:rPr>
            <w:fldChar w:fldCharType="end"/>
          </w:r>
        </w:sdtContent>
      </w:sdt>
      <w:r w:rsidR="004455BD" w:rsidRPr="00FF6C8B">
        <w:rPr>
          <w:rFonts w:cs="Times New Roman"/>
          <w:szCs w:val="24"/>
        </w:rPr>
        <w:t>. The goal of a political settlement framework is to ensure governance, stability, and the quality and pace of development which are expected as the outcomes of struggles and ensuing arrangements among powerful elites. There are three elements of a political settlement framework which are actors, interests, and institutions</w:t>
      </w:r>
      <w:sdt>
        <w:sdtPr>
          <w:rPr>
            <w:rFonts w:cs="Times New Roman"/>
            <w:szCs w:val="24"/>
          </w:rPr>
          <w:id w:val="-1575124170"/>
          <w:citation/>
        </w:sdtPr>
        <w:sdtContent>
          <w:r w:rsidR="004455BD" w:rsidRPr="00FF6C8B">
            <w:rPr>
              <w:rFonts w:cs="Times New Roman"/>
              <w:szCs w:val="24"/>
            </w:rPr>
            <w:fldChar w:fldCharType="begin"/>
          </w:r>
          <w:r w:rsidR="004455BD" w:rsidRPr="00FF6C8B">
            <w:rPr>
              <w:rFonts w:cs="Times New Roman"/>
              <w:szCs w:val="24"/>
            </w:rPr>
            <w:instrText xml:space="preserve"> CITATION Par10 \l 1033 </w:instrText>
          </w:r>
          <w:r w:rsidR="004455BD"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(Parks &amp; Cole, 2010)</w:t>
          </w:r>
          <w:r w:rsidR="004455BD" w:rsidRPr="00FF6C8B">
            <w:rPr>
              <w:rFonts w:cs="Times New Roman"/>
              <w:szCs w:val="24"/>
            </w:rPr>
            <w:fldChar w:fldCharType="end"/>
          </w:r>
        </w:sdtContent>
      </w:sdt>
      <w:r w:rsidR="004455BD" w:rsidRPr="00FF6C8B">
        <w:rPr>
          <w:rFonts w:cs="Times New Roman"/>
          <w:szCs w:val="24"/>
        </w:rPr>
        <w:t>. The actors are powerful elite groups who operate in pursuit of their interest to establish or reshape institutions to sustain political settlements.</w:t>
      </w:r>
    </w:p>
    <w:p w14:paraId="2ACD78DC" w14:textId="52418491" w:rsidR="004455BD" w:rsidRPr="00FF6C8B" w:rsidRDefault="004455BD" w:rsidP="00582D54">
      <w:pPr>
        <w:spacing w:line="480" w:lineRule="auto"/>
        <w:jc w:val="both"/>
        <w:rPr>
          <w:szCs w:val="24"/>
        </w:rPr>
      </w:pPr>
      <w:r w:rsidRPr="00FF6C8B">
        <w:rPr>
          <w:szCs w:val="24"/>
        </w:rPr>
        <w:t xml:space="preserve">In such a political process, the rules of game are determined, and the actors refer to what players are in the game and </w:t>
      </w:r>
      <w:r w:rsidR="00DD2AE7" w:rsidRPr="00FF6C8B">
        <w:rPr>
          <w:szCs w:val="24"/>
        </w:rPr>
        <w:t>their interests determine what role they will play in the game. Similarly, as we can see the intext of CHT, the demand of autonomy was compromised by PCJSS in finalizing the CHT accord</w:t>
      </w:r>
      <w:r w:rsidR="00650816" w:rsidRPr="00FF6C8B">
        <w:rPr>
          <w:szCs w:val="24"/>
        </w:rPr>
        <w:t xml:space="preserve"> which ultimately put the players away from this process who were still in favor of autonomy</w:t>
      </w:r>
      <w:r w:rsidR="00CF772A" w:rsidRPr="00FF6C8B">
        <w:rPr>
          <w:szCs w:val="24"/>
        </w:rPr>
        <w:t xml:space="preserve">. The repercussion of </w:t>
      </w:r>
      <w:r w:rsidR="00084AD6" w:rsidRPr="00FF6C8B">
        <w:rPr>
          <w:szCs w:val="24"/>
        </w:rPr>
        <w:t xml:space="preserve">pushing </w:t>
      </w:r>
      <w:r w:rsidR="00E65A1E" w:rsidRPr="00FF6C8B">
        <w:rPr>
          <w:szCs w:val="24"/>
        </w:rPr>
        <w:t xml:space="preserve">a group of players away from the game gave birth to the </w:t>
      </w:r>
      <w:r w:rsidR="005D74B6" w:rsidRPr="00FF6C8B">
        <w:rPr>
          <w:szCs w:val="24"/>
        </w:rPr>
        <w:t>emergence of UPDF in the same year. The vital demand of UPDF was full autonomy</w:t>
      </w:r>
      <w:sdt>
        <w:sdtPr>
          <w:rPr>
            <w:szCs w:val="24"/>
          </w:rPr>
          <w:id w:val="-539813810"/>
          <w:citation/>
        </w:sdtPr>
        <w:sdtContent>
          <w:r w:rsidR="0081038A" w:rsidRPr="00FF6C8B">
            <w:rPr>
              <w:szCs w:val="24"/>
            </w:rPr>
            <w:fldChar w:fldCharType="begin"/>
          </w:r>
          <w:r w:rsidR="0091229C" w:rsidRPr="00FF6C8B">
            <w:rPr>
              <w:szCs w:val="24"/>
            </w:rPr>
            <w:instrText xml:space="preserve">CITATION UPD16 \t  \l 1033 </w:instrText>
          </w:r>
          <w:r w:rsidR="0081038A" w:rsidRPr="00FF6C8B">
            <w:rPr>
              <w:szCs w:val="24"/>
            </w:rPr>
            <w:fldChar w:fldCharType="separate"/>
          </w:r>
          <w:r w:rsidR="002856CD">
            <w:rPr>
              <w:noProof/>
              <w:szCs w:val="24"/>
            </w:rPr>
            <w:t xml:space="preserve"> </w:t>
          </w:r>
          <w:r w:rsidR="002856CD" w:rsidRPr="002856CD">
            <w:rPr>
              <w:noProof/>
              <w:szCs w:val="24"/>
            </w:rPr>
            <w:t>(UPDF, 2016)</w:t>
          </w:r>
          <w:r w:rsidR="0081038A" w:rsidRPr="00FF6C8B">
            <w:rPr>
              <w:szCs w:val="24"/>
            </w:rPr>
            <w:fldChar w:fldCharType="end"/>
          </w:r>
        </w:sdtContent>
      </w:sdt>
      <w:r w:rsidR="005D74B6" w:rsidRPr="00FF6C8B">
        <w:rPr>
          <w:szCs w:val="24"/>
        </w:rPr>
        <w:t>.</w:t>
      </w:r>
      <w:r w:rsidR="00FE08E2" w:rsidRPr="00FF6C8B">
        <w:rPr>
          <w:szCs w:val="24"/>
        </w:rPr>
        <w:t xml:space="preserve"> Therefore, actors and interest are indispensable units of analysis in this study.</w:t>
      </w:r>
    </w:p>
    <w:p w14:paraId="405E0D68" w14:textId="41813955" w:rsidR="00F31984" w:rsidRPr="00FF6C8B" w:rsidRDefault="00F31984" w:rsidP="009D0318">
      <w:pPr>
        <w:spacing w:line="480" w:lineRule="auto"/>
        <w:jc w:val="both"/>
        <w:rPr>
          <w:rFonts w:cs="Times New Roman"/>
          <w:szCs w:val="24"/>
        </w:rPr>
      </w:pPr>
      <w:r w:rsidRPr="00FF6C8B">
        <w:rPr>
          <w:rFonts w:cs="Times New Roman"/>
          <w:szCs w:val="24"/>
        </w:rPr>
        <w:t xml:space="preserve">In this study, the first two elements of political settlement </w:t>
      </w:r>
      <w:r w:rsidR="003B1523">
        <w:rPr>
          <w:rFonts w:cs="Times New Roman"/>
          <w:szCs w:val="24"/>
        </w:rPr>
        <w:t>are</w:t>
      </w:r>
      <w:r w:rsidRPr="00FF6C8B">
        <w:rPr>
          <w:rFonts w:cs="Times New Roman"/>
          <w:szCs w:val="24"/>
        </w:rPr>
        <w:t xml:space="preserve"> taken into consideration for an analytical framework. As for the </w:t>
      </w:r>
      <w:r w:rsidRPr="00FF6C8B">
        <w:rPr>
          <w:rFonts w:cs="Times New Roman"/>
          <w:noProof/>
          <w:szCs w:val="24"/>
        </w:rPr>
        <w:t>actor</w:t>
      </w:r>
      <w:r w:rsidRPr="00FF6C8B">
        <w:rPr>
          <w:rFonts w:cs="Times New Roman"/>
          <w:szCs w:val="24"/>
        </w:rPr>
        <w:t>, the study first look</w:t>
      </w:r>
      <w:r w:rsidR="003B1523">
        <w:rPr>
          <w:rFonts w:cs="Times New Roman"/>
          <w:szCs w:val="24"/>
        </w:rPr>
        <w:t>s</w:t>
      </w:r>
      <w:r w:rsidRPr="00FF6C8B">
        <w:rPr>
          <w:rFonts w:cs="Times New Roman"/>
          <w:szCs w:val="24"/>
        </w:rPr>
        <w:t xml:space="preserve"> into the polarized political parties as to who have been polarized and who are engaged to what extents in the political conflicts including the extent of their participation in the political process such as local and national elections. Second, it also investigate</w:t>
      </w:r>
      <w:r w:rsidR="003B1523">
        <w:rPr>
          <w:rFonts w:cs="Times New Roman"/>
          <w:szCs w:val="24"/>
        </w:rPr>
        <w:t>s</w:t>
      </w:r>
      <w:r w:rsidRPr="00FF6C8B">
        <w:rPr>
          <w:rFonts w:cs="Times New Roman"/>
          <w:szCs w:val="24"/>
        </w:rPr>
        <w:t xml:space="preserve"> the ethnic and Bengali communities as to what extent they are engaged in communal violence. It </w:t>
      </w:r>
      <w:r w:rsidR="00C3073A">
        <w:rPr>
          <w:rFonts w:cs="Times New Roman"/>
          <w:szCs w:val="24"/>
        </w:rPr>
        <w:t xml:space="preserve">finds out </w:t>
      </w:r>
      <w:r w:rsidR="00C3073A">
        <w:rPr>
          <w:rFonts w:cs="Times New Roman"/>
          <w:szCs w:val="24"/>
        </w:rPr>
        <w:lastRenderedPageBreak/>
        <w:t>whether</w:t>
      </w:r>
      <w:r w:rsidRPr="00FF6C8B">
        <w:rPr>
          <w:rFonts w:cs="Times New Roman"/>
          <w:szCs w:val="24"/>
        </w:rPr>
        <w:t xml:space="preserve"> the Bengali or the ethnic communities are more prone to be the actor of communal violence.</w:t>
      </w:r>
    </w:p>
    <w:p w14:paraId="73351A3B" w14:textId="1095C58B" w:rsidR="00F31984" w:rsidRPr="00FF6C8B" w:rsidRDefault="00F31984" w:rsidP="009D0318">
      <w:pPr>
        <w:spacing w:line="480" w:lineRule="auto"/>
        <w:jc w:val="both"/>
        <w:rPr>
          <w:rFonts w:cs="Times New Roman"/>
          <w:szCs w:val="24"/>
        </w:rPr>
      </w:pPr>
      <w:r w:rsidRPr="00FF6C8B">
        <w:rPr>
          <w:rFonts w:cs="Times New Roman"/>
          <w:szCs w:val="24"/>
        </w:rPr>
        <w:t>As for interests, the study</w:t>
      </w:r>
      <w:r w:rsidR="00C3073A">
        <w:rPr>
          <w:rFonts w:cs="Times New Roman"/>
          <w:szCs w:val="24"/>
        </w:rPr>
        <w:t xml:space="preserve"> </w:t>
      </w:r>
      <w:r w:rsidRPr="00FF6C8B">
        <w:rPr>
          <w:rFonts w:cs="Times New Roman"/>
          <w:szCs w:val="24"/>
        </w:rPr>
        <w:t>investigate</w:t>
      </w:r>
      <w:r w:rsidR="00C3073A">
        <w:rPr>
          <w:rFonts w:cs="Times New Roman"/>
          <w:szCs w:val="24"/>
        </w:rPr>
        <w:t>s</w:t>
      </w:r>
      <w:r w:rsidRPr="00FF6C8B">
        <w:rPr>
          <w:rFonts w:cs="Times New Roman"/>
          <w:szCs w:val="24"/>
        </w:rPr>
        <w:t xml:space="preserve"> what change in interests are driving the political parties to be polarized and to do factional politics and kill each other. Alongside, it also </w:t>
      </w:r>
      <w:r w:rsidR="00C3073A">
        <w:rPr>
          <w:rFonts w:cs="Times New Roman"/>
          <w:szCs w:val="24"/>
        </w:rPr>
        <w:t>explores</w:t>
      </w:r>
      <w:r w:rsidRPr="00FF6C8B">
        <w:rPr>
          <w:rFonts w:cs="Times New Roman"/>
          <w:szCs w:val="24"/>
        </w:rPr>
        <w:t xml:space="preserve"> what interests might there be behind the communal violence in CHT. The following diagram can more comprehensively exhibit the theoretical framework of this study.</w:t>
      </w:r>
    </w:p>
    <w:tbl>
      <w:tblPr>
        <w:tblStyle w:val="PlainTable2"/>
        <w:tblW w:w="5000" w:type="pct"/>
        <w:tblLook w:val="04A0" w:firstRow="1" w:lastRow="0" w:firstColumn="1" w:lastColumn="0" w:noHBand="0" w:noVBand="1"/>
      </w:tblPr>
      <w:tblGrid>
        <w:gridCol w:w="2161"/>
        <w:gridCol w:w="3852"/>
        <w:gridCol w:w="3013"/>
      </w:tblGrid>
      <w:tr w:rsidR="00F31984" w:rsidRPr="00FF6C8B" w14:paraId="415DBE71" w14:textId="77777777" w:rsidTr="005B4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14:paraId="573C4643" w14:textId="77777777" w:rsidR="00F31984" w:rsidRPr="00FF6C8B" w:rsidRDefault="00F31984" w:rsidP="005B4017">
            <w:pPr>
              <w:spacing w:line="480" w:lineRule="auto"/>
              <w:jc w:val="center"/>
              <w:rPr>
                <w:rFonts w:cs="Times New Roman"/>
                <w:szCs w:val="24"/>
              </w:rPr>
            </w:pPr>
            <w:r w:rsidRPr="00FF6C8B">
              <w:rPr>
                <w:rFonts w:cs="Times New Roman"/>
                <w:szCs w:val="24"/>
              </w:rPr>
              <w:t>Unit of Analysis</w:t>
            </w:r>
          </w:p>
        </w:tc>
        <w:tc>
          <w:tcPr>
            <w:tcW w:w="2134" w:type="pct"/>
          </w:tcPr>
          <w:p w14:paraId="3E6069DB" w14:textId="6258431B" w:rsidR="00F31984" w:rsidRPr="00FF6C8B" w:rsidRDefault="00F31984" w:rsidP="005B4017">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 xml:space="preserve">Political </w:t>
            </w:r>
            <w:r w:rsidR="00E27D4B" w:rsidRPr="00FF6C8B">
              <w:rPr>
                <w:rFonts w:cs="Times New Roman"/>
                <w:szCs w:val="24"/>
              </w:rPr>
              <w:t>Fragmentation</w:t>
            </w:r>
            <w:r w:rsidRPr="00FF6C8B">
              <w:rPr>
                <w:rFonts w:cs="Times New Roman"/>
                <w:szCs w:val="24"/>
              </w:rPr>
              <w:t xml:space="preserve"> and Conflict</w:t>
            </w:r>
          </w:p>
        </w:tc>
        <w:tc>
          <w:tcPr>
            <w:tcW w:w="1669" w:type="pct"/>
          </w:tcPr>
          <w:p w14:paraId="13C9D785" w14:textId="77777777" w:rsidR="00F31984" w:rsidRPr="00FF6C8B" w:rsidRDefault="00F31984" w:rsidP="005B4017">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Communal Violence</w:t>
            </w:r>
          </w:p>
        </w:tc>
      </w:tr>
      <w:tr w:rsidR="00F31984" w:rsidRPr="00FF6C8B" w14:paraId="4D839F8C" w14:textId="77777777" w:rsidTr="005B4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14:paraId="445FC693" w14:textId="77777777" w:rsidR="00F31984" w:rsidRPr="00FF6C8B" w:rsidRDefault="00F31984" w:rsidP="005B4017">
            <w:pPr>
              <w:spacing w:line="480" w:lineRule="auto"/>
              <w:jc w:val="center"/>
              <w:rPr>
                <w:rFonts w:cs="Times New Roman"/>
                <w:szCs w:val="24"/>
              </w:rPr>
            </w:pPr>
            <w:r w:rsidRPr="00FF6C8B">
              <w:rPr>
                <w:rFonts w:cs="Times New Roman"/>
                <w:szCs w:val="24"/>
              </w:rPr>
              <w:t>Actors</w:t>
            </w:r>
          </w:p>
        </w:tc>
        <w:tc>
          <w:tcPr>
            <w:tcW w:w="2134" w:type="pct"/>
          </w:tcPr>
          <w:p w14:paraId="2951C0DB" w14:textId="77777777" w:rsidR="00F31984" w:rsidRPr="00FF6C8B" w:rsidRDefault="00F31984" w:rsidP="005B4017">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Who</w:t>
            </w:r>
          </w:p>
        </w:tc>
        <w:tc>
          <w:tcPr>
            <w:tcW w:w="1669" w:type="pct"/>
          </w:tcPr>
          <w:p w14:paraId="40606807" w14:textId="77777777" w:rsidR="00F31984" w:rsidRPr="00FF6C8B" w:rsidRDefault="00F31984" w:rsidP="005B4017">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Who</w:t>
            </w:r>
          </w:p>
        </w:tc>
      </w:tr>
      <w:tr w:rsidR="00F31984" w:rsidRPr="00FF6C8B" w14:paraId="70D887A4" w14:textId="77777777" w:rsidTr="005B4017">
        <w:tc>
          <w:tcPr>
            <w:cnfStyle w:val="001000000000" w:firstRow="0" w:lastRow="0" w:firstColumn="1" w:lastColumn="0" w:oddVBand="0" w:evenVBand="0" w:oddHBand="0" w:evenHBand="0" w:firstRowFirstColumn="0" w:firstRowLastColumn="0" w:lastRowFirstColumn="0" w:lastRowLastColumn="0"/>
            <w:tcW w:w="1197" w:type="pct"/>
          </w:tcPr>
          <w:p w14:paraId="4D8C90E1" w14:textId="77777777" w:rsidR="00F31984" w:rsidRPr="00FF6C8B" w:rsidRDefault="00F31984" w:rsidP="005B4017">
            <w:pPr>
              <w:spacing w:line="480" w:lineRule="auto"/>
              <w:jc w:val="center"/>
              <w:rPr>
                <w:rFonts w:cs="Times New Roman"/>
                <w:szCs w:val="24"/>
              </w:rPr>
            </w:pPr>
            <w:r w:rsidRPr="00FF6C8B">
              <w:rPr>
                <w:rFonts w:cs="Times New Roman"/>
                <w:szCs w:val="24"/>
              </w:rPr>
              <w:t>Interests</w:t>
            </w:r>
          </w:p>
        </w:tc>
        <w:tc>
          <w:tcPr>
            <w:tcW w:w="2134" w:type="pct"/>
          </w:tcPr>
          <w:p w14:paraId="249EEB78" w14:textId="77777777" w:rsidR="00F31984" w:rsidRPr="00FF6C8B" w:rsidRDefault="00F31984" w:rsidP="005B4017">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Why</w:t>
            </w:r>
          </w:p>
        </w:tc>
        <w:tc>
          <w:tcPr>
            <w:tcW w:w="1669" w:type="pct"/>
          </w:tcPr>
          <w:p w14:paraId="7FBC2B5D" w14:textId="77777777" w:rsidR="00F31984" w:rsidRPr="00FF6C8B" w:rsidRDefault="00F31984" w:rsidP="005B4017">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Why</w:t>
            </w:r>
          </w:p>
        </w:tc>
      </w:tr>
    </w:tbl>
    <w:p w14:paraId="3DD89E55" w14:textId="77777777" w:rsidR="00F31984" w:rsidRPr="00FF6C8B" w:rsidRDefault="00F31984" w:rsidP="00F31984">
      <w:pPr>
        <w:spacing w:line="480" w:lineRule="auto"/>
        <w:jc w:val="both"/>
        <w:rPr>
          <w:rFonts w:cs="Times New Roman"/>
          <w:szCs w:val="24"/>
        </w:rPr>
      </w:pPr>
    </w:p>
    <w:p w14:paraId="236FE5A3" w14:textId="7B23B6C6" w:rsidR="007C614F" w:rsidRPr="00C3073A" w:rsidRDefault="00F31984" w:rsidP="00C3073A">
      <w:pPr>
        <w:spacing w:after="0" w:line="480" w:lineRule="auto"/>
        <w:jc w:val="both"/>
        <w:rPr>
          <w:rFonts w:cs="Times New Roman"/>
          <w:szCs w:val="24"/>
        </w:rPr>
      </w:pPr>
      <w:r w:rsidRPr="00FF6C8B">
        <w:rPr>
          <w:rFonts w:cs="Times New Roman"/>
          <w:szCs w:val="24"/>
        </w:rPr>
        <w:t>The study follow</w:t>
      </w:r>
      <w:r w:rsidR="00C3073A">
        <w:rPr>
          <w:rFonts w:cs="Times New Roman"/>
          <w:szCs w:val="24"/>
        </w:rPr>
        <w:t>s</w:t>
      </w:r>
      <w:r w:rsidRPr="00FF6C8B">
        <w:rPr>
          <w:rFonts w:cs="Times New Roman"/>
          <w:szCs w:val="24"/>
        </w:rPr>
        <w:t xml:space="preserve"> a qualitative approach. This particular approach has been undertaken in order to examine the nuanced political interests of different political and ethnic groups in a more specific and case-oriented manner. Because the interests of the political parties are diverse and changing over time, it is important to investigate the actors and their interests through a </w:t>
      </w:r>
      <w:r w:rsidRPr="00FF6C8B">
        <w:rPr>
          <w:rFonts w:cs="Times New Roman"/>
          <w:noProof/>
          <w:szCs w:val="24"/>
        </w:rPr>
        <w:t>qualitative</w:t>
      </w:r>
      <w:r w:rsidRPr="00FF6C8B">
        <w:rPr>
          <w:rFonts w:cs="Times New Roman"/>
          <w:szCs w:val="24"/>
        </w:rPr>
        <w:t xml:space="preserve"> approach. Content analysis technique </w:t>
      </w:r>
      <w:r w:rsidR="00C3073A">
        <w:rPr>
          <w:rFonts w:cs="Times New Roman"/>
          <w:szCs w:val="24"/>
        </w:rPr>
        <w:t>is</w:t>
      </w:r>
      <w:r w:rsidRPr="00FF6C8B">
        <w:rPr>
          <w:rFonts w:cs="Times New Roman"/>
          <w:szCs w:val="24"/>
        </w:rPr>
        <w:t xml:space="preserve"> followed in this study while data </w:t>
      </w:r>
      <w:r w:rsidR="00C3073A">
        <w:rPr>
          <w:rFonts w:cs="Times New Roman"/>
          <w:szCs w:val="24"/>
        </w:rPr>
        <w:t>are</w:t>
      </w:r>
      <w:r w:rsidRPr="00FF6C8B">
        <w:rPr>
          <w:rFonts w:cs="Times New Roman"/>
          <w:szCs w:val="24"/>
        </w:rPr>
        <w:t xml:space="preserve"> collected using secondary sources including books, journal articles, websites, newspaper reports, and organizational reports.</w:t>
      </w:r>
    </w:p>
    <w:p w14:paraId="102C5E19" w14:textId="6778E180" w:rsidR="00B66E3D" w:rsidRPr="00FF6C8B" w:rsidRDefault="00B66E3D" w:rsidP="00C3073A">
      <w:pPr>
        <w:spacing w:before="240" w:after="0" w:line="480" w:lineRule="auto"/>
        <w:jc w:val="both"/>
        <w:rPr>
          <w:rFonts w:cs="Times New Roman"/>
          <w:b/>
          <w:bCs/>
          <w:szCs w:val="24"/>
        </w:rPr>
      </w:pPr>
      <w:r w:rsidRPr="00FF6C8B">
        <w:rPr>
          <w:rFonts w:cs="Times New Roman"/>
          <w:b/>
          <w:bCs/>
          <w:szCs w:val="24"/>
        </w:rPr>
        <w:t>Literature Review</w:t>
      </w:r>
    </w:p>
    <w:p w14:paraId="1122AA52" w14:textId="35B55277" w:rsidR="00B66E3D" w:rsidRPr="00FF6C8B" w:rsidRDefault="00B66E3D" w:rsidP="00B66E3D">
      <w:pPr>
        <w:spacing w:line="480" w:lineRule="auto"/>
        <w:jc w:val="both"/>
        <w:rPr>
          <w:rFonts w:cs="Times New Roman"/>
          <w:szCs w:val="24"/>
        </w:rPr>
      </w:pPr>
      <w:r w:rsidRPr="00FF6C8B">
        <w:rPr>
          <w:rFonts w:cs="Times New Roman"/>
          <w:szCs w:val="24"/>
        </w:rPr>
        <w:t>The ethnic tension in CHT is a prolonged issue, although it seems to be exacerbating after the liberation of Bangladesh in 1971, and after the CHT Accord in 1997. As mentioned, it is inhabited by eleven tribal groups and each of them is distinct in culture, language, and ethnicity</w:t>
      </w:r>
      <w:sdt>
        <w:sdtPr>
          <w:rPr>
            <w:rFonts w:cs="Times New Roman"/>
            <w:szCs w:val="24"/>
          </w:rPr>
          <w:id w:val="-1371910848"/>
          <w:citation/>
        </w:sdtPr>
        <w:sdtContent>
          <w:r w:rsidR="0091229C" w:rsidRPr="00FF6C8B">
            <w:rPr>
              <w:rFonts w:cs="Times New Roman"/>
              <w:szCs w:val="24"/>
            </w:rPr>
            <w:fldChar w:fldCharType="begin"/>
          </w:r>
          <w:r w:rsidR="0091229C" w:rsidRPr="00FF6C8B">
            <w:rPr>
              <w:rFonts w:cs="Times New Roman"/>
              <w:szCs w:val="24"/>
            </w:rPr>
            <w:instrText xml:space="preserve">CITATION Nas17 \t  \l 1033 </w:instrText>
          </w:r>
          <w:r w:rsidR="0091229C"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(Uddin, 2017)</w:t>
          </w:r>
          <w:r w:rsidR="0091229C" w:rsidRPr="00FF6C8B">
            <w:rPr>
              <w:rFonts w:cs="Times New Roman"/>
              <w:szCs w:val="24"/>
            </w:rPr>
            <w:fldChar w:fldCharType="end"/>
          </w:r>
        </w:sdtContent>
      </w:sdt>
      <w:r w:rsidRPr="00FF6C8B">
        <w:rPr>
          <w:rFonts w:cs="Times New Roman"/>
          <w:szCs w:val="24"/>
        </w:rPr>
        <w:t xml:space="preserve">, this area was also first inhabited by the tribal people a few </w:t>
      </w:r>
      <w:r w:rsidRPr="00FF6C8B">
        <w:rPr>
          <w:rFonts w:cs="Times New Roman"/>
          <w:szCs w:val="24"/>
        </w:rPr>
        <w:lastRenderedPageBreak/>
        <w:t xml:space="preserve">centuries back. Unfortunately, there is also a lack of dependable scholarly sources to track the full history of CHT people </w:t>
      </w:r>
      <w:sdt>
        <w:sdtPr>
          <w:rPr>
            <w:rFonts w:cs="Times New Roman"/>
            <w:szCs w:val="24"/>
          </w:rPr>
          <w:id w:val="-1188448690"/>
          <w:citation/>
        </w:sdtPr>
        <w:sdtContent>
          <w:r w:rsidRPr="00FF6C8B">
            <w:rPr>
              <w:rFonts w:cs="Times New Roman"/>
              <w:szCs w:val="24"/>
            </w:rPr>
            <w:fldChar w:fldCharType="begin"/>
          </w:r>
          <w:r w:rsidRPr="00FF6C8B">
            <w:rPr>
              <w:rFonts w:cs="Times New Roman"/>
              <w:szCs w:val="24"/>
            </w:rPr>
            <w:instrText xml:space="preserve"> CITATION Sye99 \l 1033 </w:instrText>
          </w:r>
          <w:r w:rsidRPr="00FF6C8B">
            <w:rPr>
              <w:rFonts w:cs="Times New Roman"/>
              <w:szCs w:val="24"/>
            </w:rPr>
            <w:fldChar w:fldCharType="separate"/>
          </w:r>
          <w:r w:rsidR="002856CD" w:rsidRPr="002856CD">
            <w:rPr>
              <w:rFonts w:cs="Times New Roman"/>
              <w:noProof/>
              <w:szCs w:val="24"/>
            </w:rPr>
            <w:t>(Husain, 1999)</w:t>
          </w:r>
          <w:r w:rsidRPr="00FF6C8B">
            <w:rPr>
              <w:rFonts w:cs="Times New Roman"/>
              <w:szCs w:val="24"/>
            </w:rPr>
            <w:fldChar w:fldCharType="end"/>
          </w:r>
        </w:sdtContent>
      </w:sdt>
      <w:r w:rsidRPr="00FF6C8B">
        <w:rPr>
          <w:rFonts w:cs="Times New Roman"/>
          <w:szCs w:val="24"/>
        </w:rPr>
        <w:t xml:space="preserve">. Nevertheless, including Husain, some have tried to dig into the history and found that this area was a migration place for people from neighboring states of Arakan (Myanmar) and Tripura of India. Those people were politically independent, economically self-sufficient, and socially egalitarian </w:t>
      </w:r>
      <w:sdt>
        <w:sdtPr>
          <w:rPr>
            <w:rFonts w:cs="Times New Roman"/>
            <w:szCs w:val="24"/>
          </w:rPr>
          <w:id w:val="2117871862"/>
          <w:citation/>
        </w:sdtPr>
        <w:sdtContent>
          <w:r w:rsidR="0091229C" w:rsidRPr="00FF6C8B">
            <w:rPr>
              <w:rFonts w:cs="Times New Roman"/>
              <w:szCs w:val="24"/>
            </w:rPr>
            <w:fldChar w:fldCharType="begin"/>
          </w:r>
          <w:r w:rsidR="0091229C" w:rsidRPr="00FF6C8B">
            <w:rPr>
              <w:rFonts w:cs="Times New Roman"/>
              <w:noProof/>
              <w:szCs w:val="24"/>
            </w:rPr>
            <w:instrText xml:space="preserve">CITATION Nas17 \t  \l 1033 </w:instrText>
          </w:r>
          <w:r w:rsidR="0091229C" w:rsidRPr="00FF6C8B">
            <w:rPr>
              <w:rFonts w:cs="Times New Roman"/>
              <w:szCs w:val="24"/>
            </w:rPr>
            <w:fldChar w:fldCharType="separate"/>
          </w:r>
          <w:r w:rsidR="002856CD" w:rsidRPr="002856CD">
            <w:rPr>
              <w:rFonts w:cs="Times New Roman"/>
              <w:noProof/>
              <w:szCs w:val="24"/>
            </w:rPr>
            <w:t>(Uddin, 2017)</w:t>
          </w:r>
          <w:r w:rsidR="0091229C" w:rsidRPr="00FF6C8B">
            <w:rPr>
              <w:rFonts w:cs="Times New Roman"/>
              <w:szCs w:val="24"/>
            </w:rPr>
            <w:fldChar w:fldCharType="end"/>
          </w:r>
        </w:sdtContent>
      </w:sdt>
      <w:r w:rsidRPr="00FF6C8B">
        <w:rPr>
          <w:rFonts w:cs="Times New Roman"/>
          <w:szCs w:val="24"/>
        </w:rPr>
        <w:t xml:space="preserve">. The time traces back to the </w:t>
      </w:r>
      <w:r w:rsidRPr="00FF6C8B">
        <w:rPr>
          <w:rFonts w:cs="Times New Roman"/>
          <w:noProof/>
          <w:szCs w:val="24"/>
        </w:rPr>
        <w:t>Mughal</w:t>
      </w:r>
      <w:r w:rsidRPr="00FF6C8B">
        <w:rPr>
          <w:rFonts w:cs="Times New Roman"/>
          <w:szCs w:val="24"/>
        </w:rPr>
        <w:t xml:space="preserve"> Period. At that time, Bengali people would come to CHT upon the invitation of tribal people to trade food products, clothes, and tobacco which were not available in CHT </w:t>
      </w:r>
      <w:sdt>
        <w:sdtPr>
          <w:rPr>
            <w:rFonts w:cs="Times New Roman"/>
            <w:szCs w:val="24"/>
          </w:rPr>
          <w:id w:val="1151718473"/>
          <w:citation/>
        </w:sdtPr>
        <w:sdtContent>
          <w:r w:rsidRPr="00FF6C8B">
            <w:rPr>
              <w:rFonts w:cs="Times New Roman"/>
              <w:szCs w:val="24"/>
            </w:rPr>
            <w:fldChar w:fldCharType="begin"/>
          </w:r>
          <w:r w:rsidRPr="00FF6C8B">
            <w:rPr>
              <w:rFonts w:cs="Times New Roman"/>
              <w:szCs w:val="24"/>
            </w:rPr>
            <w:instrText xml:space="preserve"> CITATION Sye99 \l 1033 </w:instrText>
          </w:r>
          <w:r w:rsidRPr="00FF6C8B">
            <w:rPr>
              <w:rFonts w:cs="Times New Roman"/>
              <w:szCs w:val="24"/>
            </w:rPr>
            <w:fldChar w:fldCharType="separate"/>
          </w:r>
          <w:r w:rsidR="002856CD" w:rsidRPr="002856CD">
            <w:rPr>
              <w:rFonts w:cs="Times New Roman"/>
              <w:noProof/>
              <w:szCs w:val="24"/>
            </w:rPr>
            <w:t>(Husain, 1999)</w:t>
          </w:r>
          <w:r w:rsidRPr="00FF6C8B">
            <w:rPr>
              <w:rFonts w:cs="Times New Roman"/>
              <w:szCs w:val="24"/>
            </w:rPr>
            <w:fldChar w:fldCharType="end"/>
          </w:r>
        </w:sdtContent>
      </w:sdt>
      <w:r w:rsidRPr="00FF6C8B">
        <w:rPr>
          <w:rFonts w:cs="Times New Roman"/>
          <w:szCs w:val="24"/>
        </w:rPr>
        <w:t xml:space="preserve">. Since then, even during the British rule in the Indian subcontinent from 1860-1947, the tribal people enjoyed autonomy by administering the CHT under the rule of their traditional and customary kingship system </w:t>
      </w:r>
      <w:sdt>
        <w:sdtPr>
          <w:rPr>
            <w:rFonts w:cs="Times New Roman"/>
            <w:szCs w:val="24"/>
          </w:rPr>
          <w:id w:val="525763456"/>
          <w:citation/>
        </w:sdtPr>
        <w:sdtContent>
          <w:r w:rsidR="00426627" w:rsidRPr="00FF6C8B">
            <w:rPr>
              <w:rFonts w:cs="Times New Roman"/>
              <w:szCs w:val="24"/>
            </w:rPr>
            <w:fldChar w:fldCharType="begin"/>
          </w:r>
          <w:r w:rsidR="00426627" w:rsidRPr="00FF6C8B">
            <w:rPr>
              <w:rFonts w:cs="Times New Roman"/>
              <w:szCs w:val="24"/>
            </w:rPr>
            <w:instrText xml:space="preserve">CITATION Udd08 \t  \l 1033 </w:instrText>
          </w:r>
          <w:r w:rsidR="00426627" w:rsidRPr="00FF6C8B">
            <w:rPr>
              <w:rFonts w:cs="Times New Roman"/>
              <w:szCs w:val="24"/>
            </w:rPr>
            <w:fldChar w:fldCharType="separate"/>
          </w:r>
          <w:r w:rsidR="002856CD" w:rsidRPr="002856CD">
            <w:rPr>
              <w:rFonts w:cs="Times New Roman"/>
              <w:noProof/>
              <w:szCs w:val="24"/>
            </w:rPr>
            <w:t>(Uddin, 2008)</w:t>
          </w:r>
          <w:r w:rsidR="00426627" w:rsidRPr="00FF6C8B">
            <w:rPr>
              <w:rFonts w:cs="Times New Roman"/>
              <w:szCs w:val="24"/>
            </w:rPr>
            <w:fldChar w:fldCharType="end"/>
          </w:r>
        </w:sdtContent>
      </w:sdt>
      <w:sdt>
        <w:sdtPr>
          <w:rPr>
            <w:rFonts w:cs="Times New Roman"/>
            <w:szCs w:val="24"/>
          </w:rPr>
          <w:id w:val="342210040"/>
          <w:citation/>
        </w:sdtPr>
        <w:sdtContent>
          <w:r w:rsidR="00426627" w:rsidRPr="00FF6C8B">
            <w:rPr>
              <w:rFonts w:cs="Times New Roman"/>
              <w:szCs w:val="24"/>
            </w:rPr>
            <w:fldChar w:fldCharType="begin"/>
          </w:r>
          <w:r w:rsidR="003745A4" w:rsidRPr="00FF6C8B">
            <w:rPr>
              <w:rFonts w:cs="Times New Roman"/>
              <w:szCs w:val="24"/>
            </w:rPr>
            <w:instrText xml:space="preserve">CITATION Udd101 \n  \t  \l 1033 </w:instrText>
          </w:r>
          <w:r w:rsidR="00426627"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(2010b)</w:t>
          </w:r>
          <w:r w:rsidR="00426627" w:rsidRPr="00FF6C8B">
            <w:rPr>
              <w:rFonts w:cs="Times New Roman"/>
              <w:szCs w:val="24"/>
            </w:rPr>
            <w:fldChar w:fldCharType="end"/>
          </w:r>
        </w:sdtContent>
      </w:sdt>
      <w:sdt>
        <w:sdtPr>
          <w:rPr>
            <w:rFonts w:cs="Times New Roman"/>
            <w:szCs w:val="24"/>
          </w:rPr>
          <w:id w:val="-622153935"/>
          <w:citation/>
        </w:sdtPr>
        <w:sdtContent>
          <w:r w:rsidR="00426627" w:rsidRPr="00FF6C8B">
            <w:rPr>
              <w:rFonts w:cs="Times New Roman"/>
              <w:szCs w:val="24"/>
            </w:rPr>
            <w:fldChar w:fldCharType="begin"/>
          </w:r>
          <w:r w:rsidR="003745A4" w:rsidRPr="00FF6C8B">
            <w:rPr>
              <w:rFonts w:cs="Times New Roman"/>
              <w:szCs w:val="24"/>
            </w:rPr>
            <w:instrText xml:space="preserve">CITATION Udd111 \n  \t  \l 1033 </w:instrText>
          </w:r>
          <w:r w:rsidR="00426627"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(2011)</w:t>
          </w:r>
          <w:r w:rsidR="00426627" w:rsidRPr="00FF6C8B">
            <w:rPr>
              <w:rFonts w:cs="Times New Roman"/>
              <w:szCs w:val="24"/>
            </w:rPr>
            <w:fldChar w:fldCharType="end"/>
          </w:r>
        </w:sdtContent>
      </w:sdt>
      <w:r w:rsidRPr="00FF6C8B">
        <w:rPr>
          <w:rFonts w:cs="Times New Roman"/>
          <w:szCs w:val="24"/>
        </w:rPr>
        <w:t xml:space="preserve">. However, the ethnic communities in this region have historical precedence of their continued effort to become politically autonomous and nationally independent. In 1777, the Chakma chief Jan </w:t>
      </w:r>
      <w:proofErr w:type="spellStart"/>
      <w:r w:rsidRPr="00FF6C8B">
        <w:rPr>
          <w:rFonts w:cs="Times New Roman"/>
          <w:szCs w:val="24"/>
        </w:rPr>
        <w:t>Baux</w:t>
      </w:r>
      <w:proofErr w:type="spellEnd"/>
      <w:r w:rsidRPr="00FF6C8B">
        <w:rPr>
          <w:rFonts w:cs="Times New Roman"/>
          <w:szCs w:val="24"/>
        </w:rPr>
        <w:t xml:space="preserve"> Khan formally declared war against the Mughal rulers and after a decade long war, they signed a peace treaty in Calcutta</w:t>
      </w:r>
      <w:sdt>
        <w:sdtPr>
          <w:rPr>
            <w:rFonts w:cs="Times New Roman"/>
            <w:szCs w:val="24"/>
          </w:rPr>
          <w:id w:val="1271430413"/>
          <w:citation/>
        </w:sdtPr>
        <w:sdtContent>
          <w:r w:rsidRPr="00FF6C8B">
            <w:rPr>
              <w:rFonts w:cs="Times New Roman"/>
              <w:szCs w:val="24"/>
            </w:rPr>
            <w:fldChar w:fldCharType="begin"/>
          </w:r>
          <w:r w:rsidRPr="00FF6C8B">
            <w:rPr>
              <w:rFonts w:cs="Times New Roman"/>
              <w:szCs w:val="24"/>
            </w:rPr>
            <w:instrText xml:space="preserve"> CITATION BPB01 \l 1033 </w:instrText>
          </w:r>
          <w:r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(Barua, 2001)</w:t>
          </w:r>
          <w:r w:rsidRPr="00FF6C8B">
            <w:rPr>
              <w:rFonts w:cs="Times New Roman"/>
              <w:szCs w:val="24"/>
            </w:rPr>
            <w:fldChar w:fldCharType="end"/>
          </w:r>
        </w:sdtContent>
      </w:sdt>
      <w:r w:rsidRPr="00FF6C8B">
        <w:rPr>
          <w:rFonts w:cs="Times New Roman"/>
          <w:szCs w:val="24"/>
        </w:rPr>
        <w:t xml:space="preserve">. The similar expression of their interest has also been exhibited in the post-liberation war period in Bangladesh. Besides, there are also a number of new developments took place after the independence of Bangladesh. in 1979, a large influx of 30,000 Bengali people in CHT gave birth to a new dimension of frustration, deprivation, and suspicion which ostensibly resulted into the </w:t>
      </w:r>
      <w:r w:rsidRPr="00FF6C8B">
        <w:rPr>
          <w:rFonts w:cs="Times New Roman"/>
          <w:noProof/>
          <w:szCs w:val="24"/>
        </w:rPr>
        <w:t>manifested</w:t>
      </w:r>
      <w:r w:rsidRPr="00FF6C8B">
        <w:rPr>
          <w:rFonts w:cs="Times New Roman"/>
          <w:szCs w:val="24"/>
        </w:rPr>
        <w:t xml:space="preserve"> hostile relationship between the tribal and Bengali communities </w:t>
      </w:r>
      <w:sdt>
        <w:sdtPr>
          <w:rPr>
            <w:rFonts w:cs="Times New Roman"/>
            <w:szCs w:val="24"/>
          </w:rPr>
          <w:id w:val="1766112962"/>
          <w:citation/>
        </w:sdtPr>
        <w:sdtContent>
          <w:r w:rsidRPr="00FF6C8B">
            <w:rPr>
              <w:rFonts w:cs="Times New Roman"/>
              <w:szCs w:val="24"/>
            </w:rPr>
            <w:fldChar w:fldCharType="begin"/>
          </w:r>
          <w:r w:rsidRPr="00FF6C8B">
            <w:rPr>
              <w:rFonts w:cs="Times New Roman"/>
              <w:szCs w:val="24"/>
            </w:rPr>
            <w:instrText xml:space="preserve"> CITATION BPB01 \l 1033 </w:instrText>
          </w:r>
          <w:r w:rsidRPr="00FF6C8B">
            <w:rPr>
              <w:rFonts w:cs="Times New Roman"/>
              <w:szCs w:val="24"/>
            </w:rPr>
            <w:fldChar w:fldCharType="separate"/>
          </w:r>
          <w:r w:rsidR="002856CD" w:rsidRPr="002856CD">
            <w:rPr>
              <w:rFonts w:cs="Times New Roman"/>
              <w:noProof/>
              <w:szCs w:val="24"/>
            </w:rPr>
            <w:t>(Barua, 2001)</w:t>
          </w:r>
          <w:r w:rsidRPr="00FF6C8B">
            <w:rPr>
              <w:rFonts w:cs="Times New Roman"/>
              <w:szCs w:val="24"/>
            </w:rPr>
            <w:fldChar w:fldCharType="end"/>
          </w:r>
        </w:sdtContent>
      </w:sdt>
      <w:r w:rsidRPr="00FF6C8B">
        <w:rPr>
          <w:rFonts w:cs="Times New Roman"/>
          <w:szCs w:val="24"/>
        </w:rPr>
        <w:t xml:space="preserve">. Although many scholars opine that this was beginning of the discontent, some more arguments are also found in Husain’s essay which </w:t>
      </w:r>
      <w:r w:rsidRPr="00FF6C8B">
        <w:rPr>
          <w:rFonts w:cs="Times New Roman"/>
          <w:noProof/>
          <w:szCs w:val="24"/>
        </w:rPr>
        <w:t>shows</w:t>
      </w:r>
      <w:r w:rsidRPr="00FF6C8B">
        <w:rPr>
          <w:rFonts w:cs="Times New Roman"/>
          <w:szCs w:val="24"/>
        </w:rPr>
        <w:t xml:space="preserve"> that this discontent dates to the Mughal period again. During the eighteenth century, the Mughal emperor made the CHT people give in to them where until then, Bengali people would come to CHT as a </w:t>
      </w:r>
      <w:r w:rsidRPr="00FF6C8B">
        <w:rPr>
          <w:rFonts w:cs="Times New Roman"/>
          <w:noProof/>
          <w:szCs w:val="24"/>
        </w:rPr>
        <w:t>trading</w:t>
      </w:r>
      <w:r w:rsidRPr="00FF6C8B">
        <w:rPr>
          <w:rFonts w:cs="Times New Roman"/>
          <w:szCs w:val="24"/>
        </w:rPr>
        <w:t xml:space="preserve"> partner only upon the invitation of the Chakma chief. Nevertheless, due to Mughal interference in </w:t>
      </w:r>
      <w:r w:rsidRPr="00FF6C8B">
        <w:rPr>
          <w:rFonts w:cs="Times New Roman"/>
          <w:szCs w:val="24"/>
        </w:rPr>
        <w:lastRenderedPageBreak/>
        <w:t xml:space="preserve">administration, the CHT leaders were to yield to political superiority. But they had nothing to challenge as they lost power and means to the Mughal authority. Husain </w:t>
      </w:r>
      <w:sdt>
        <w:sdtPr>
          <w:rPr>
            <w:rFonts w:cs="Times New Roman"/>
            <w:szCs w:val="24"/>
          </w:rPr>
          <w:id w:val="670216221"/>
          <w:citation/>
        </w:sdtPr>
        <w:sdtContent>
          <w:r w:rsidR="00382223" w:rsidRPr="00FF6C8B">
            <w:rPr>
              <w:rFonts w:cs="Times New Roman"/>
              <w:szCs w:val="24"/>
            </w:rPr>
            <w:fldChar w:fldCharType="begin"/>
          </w:r>
          <w:r w:rsidR="00382223" w:rsidRPr="00FF6C8B">
            <w:rPr>
              <w:rFonts w:cs="Times New Roman"/>
              <w:szCs w:val="24"/>
            </w:rPr>
            <w:instrText xml:space="preserve">CITATION Sye99 \n  \t  \l 1033 </w:instrText>
          </w:r>
          <w:r w:rsidR="00382223" w:rsidRPr="00FF6C8B">
            <w:rPr>
              <w:rFonts w:cs="Times New Roman"/>
              <w:szCs w:val="24"/>
            </w:rPr>
            <w:fldChar w:fldCharType="separate"/>
          </w:r>
          <w:r w:rsidR="002856CD" w:rsidRPr="002856CD">
            <w:rPr>
              <w:rFonts w:cs="Times New Roman"/>
              <w:noProof/>
              <w:szCs w:val="24"/>
            </w:rPr>
            <w:t>(1999)</w:t>
          </w:r>
          <w:r w:rsidR="00382223" w:rsidRPr="00FF6C8B">
            <w:rPr>
              <w:rFonts w:cs="Times New Roman"/>
              <w:szCs w:val="24"/>
            </w:rPr>
            <w:fldChar w:fldCharType="end"/>
          </w:r>
        </w:sdtContent>
      </w:sdt>
      <w:r w:rsidRPr="00FF6C8B">
        <w:rPr>
          <w:rFonts w:cs="Times New Roman"/>
          <w:szCs w:val="24"/>
        </w:rPr>
        <w:t xml:space="preserve"> thinks that in retrospect, it seems that the hatred against the plain people or Bengali people remained built into their psyche and got transmitted through generations, to be manifested in later years under certain specific circumstances.</w:t>
      </w:r>
    </w:p>
    <w:p w14:paraId="79ECB8F8" w14:textId="61D52EED" w:rsidR="00B66E3D" w:rsidRPr="00FF6C8B" w:rsidRDefault="00B66E3D" w:rsidP="00B66E3D">
      <w:pPr>
        <w:spacing w:line="480" w:lineRule="auto"/>
        <w:jc w:val="both"/>
        <w:rPr>
          <w:rFonts w:cs="Times New Roman"/>
          <w:szCs w:val="24"/>
        </w:rPr>
      </w:pPr>
      <w:r w:rsidRPr="00FF6C8B">
        <w:rPr>
          <w:rFonts w:cs="Times New Roman"/>
          <w:szCs w:val="24"/>
        </w:rPr>
        <w:t xml:space="preserve">Scholars also argue that the tribal people have been deprived of their legitimate claims to the lands, civil rights, legal recognition of their ethnic identity through the state’s legal apparatus </w:t>
      </w:r>
      <w:sdt>
        <w:sdtPr>
          <w:rPr>
            <w:rFonts w:cs="Times New Roman"/>
            <w:szCs w:val="24"/>
          </w:rPr>
          <w:id w:val="457775887"/>
          <w:citation/>
        </w:sdtPr>
        <w:sdtContent>
          <w:r w:rsidR="00382223" w:rsidRPr="00FF6C8B">
            <w:rPr>
              <w:rFonts w:cs="Times New Roman"/>
              <w:szCs w:val="24"/>
            </w:rPr>
            <w:fldChar w:fldCharType="begin"/>
          </w:r>
          <w:r w:rsidR="00382223" w:rsidRPr="00FF6C8B">
            <w:rPr>
              <w:rFonts w:cs="Times New Roman"/>
              <w:noProof/>
              <w:szCs w:val="24"/>
            </w:rPr>
            <w:instrText xml:space="preserve">CITATION Nas17 \t  \l 1033 </w:instrText>
          </w:r>
          <w:r w:rsidR="00382223" w:rsidRPr="00FF6C8B">
            <w:rPr>
              <w:rFonts w:cs="Times New Roman"/>
              <w:szCs w:val="24"/>
            </w:rPr>
            <w:fldChar w:fldCharType="separate"/>
          </w:r>
          <w:r w:rsidR="002856CD" w:rsidRPr="002856CD">
            <w:rPr>
              <w:rFonts w:cs="Times New Roman"/>
              <w:noProof/>
              <w:szCs w:val="24"/>
            </w:rPr>
            <w:t>(Uddin, 2017)</w:t>
          </w:r>
          <w:r w:rsidR="00382223" w:rsidRPr="00FF6C8B">
            <w:rPr>
              <w:rFonts w:cs="Times New Roman"/>
              <w:szCs w:val="24"/>
            </w:rPr>
            <w:fldChar w:fldCharType="end"/>
          </w:r>
        </w:sdtContent>
      </w:sdt>
      <w:r w:rsidRPr="00FF6C8B">
        <w:rPr>
          <w:rFonts w:cs="Times New Roman"/>
          <w:szCs w:val="24"/>
        </w:rPr>
        <w:t xml:space="preserve">. Different scholars have seen this deprivation-induced ethnic tension and violence in different ways. For </w:t>
      </w:r>
      <w:r w:rsidRPr="00FF6C8B">
        <w:rPr>
          <w:rFonts w:cs="Times New Roman"/>
          <w:noProof/>
          <w:szCs w:val="24"/>
        </w:rPr>
        <w:t>example,</w:t>
      </w:r>
      <w:r w:rsidRPr="00FF6C8B">
        <w:rPr>
          <w:rFonts w:cs="Times New Roman"/>
          <w:szCs w:val="24"/>
        </w:rPr>
        <w:t xml:space="preserve"> </w:t>
      </w:r>
      <w:r w:rsidRPr="00FF6C8B">
        <w:rPr>
          <w:rFonts w:cs="Times New Roman"/>
          <w:noProof/>
          <w:szCs w:val="24"/>
        </w:rPr>
        <w:t>Zahed</w:t>
      </w:r>
      <w:r w:rsidRPr="00FF6C8B">
        <w:rPr>
          <w:rFonts w:cs="Times New Roman"/>
          <w:szCs w:val="24"/>
        </w:rPr>
        <w:t xml:space="preserve"> </w:t>
      </w:r>
      <w:sdt>
        <w:sdtPr>
          <w:rPr>
            <w:rFonts w:cs="Times New Roman"/>
            <w:szCs w:val="24"/>
          </w:rPr>
          <w:id w:val="355008169"/>
          <w:citation/>
        </w:sdtPr>
        <w:sdtContent>
          <w:r w:rsidR="00382223" w:rsidRPr="00FF6C8B">
            <w:rPr>
              <w:rFonts w:cs="Times New Roman"/>
              <w:szCs w:val="24"/>
            </w:rPr>
            <w:fldChar w:fldCharType="begin"/>
          </w:r>
          <w:r w:rsidR="00382223" w:rsidRPr="00FF6C8B">
            <w:rPr>
              <w:rFonts w:cs="Times New Roman"/>
              <w:szCs w:val="24"/>
            </w:rPr>
            <w:instrText xml:space="preserve">CITATION Zah131 \n  \t  \l 1033 </w:instrText>
          </w:r>
          <w:r w:rsidR="00382223" w:rsidRPr="00FF6C8B">
            <w:rPr>
              <w:rFonts w:cs="Times New Roman"/>
              <w:szCs w:val="24"/>
            </w:rPr>
            <w:fldChar w:fldCharType="separate"/>
          </w:r>
          <w:r w:rsidR="002856CD" w:rsidRPr="002856CD">
            <w:rPr>
              <w:rFonts w:cs="Times New Roman"/>
              <w:noProof/>
              <w:szCs w:val="24"/>
            </w:rPr>
            <w:t>(2013)</w:t>
          </w:r>
          <w:r w:rsidR="00382223" w:rsidRPr="00FF6C8B">
            <w:rPr>
              <w:rFonts w:cs="Times New Roman"/>
              <w:szCs w:val="24"/>
            </w:rPr>
            <w:fldChar w:fldCharType="end"/>
          </w:r>
        </w:sdtContent>
      </w:sdt>
      <w:r w:rsidR="00382223" w:rsidRPr="00FF6C8B">
        <w:rPr>
          <w:rFonts w:cs="Times New Roman"/>
          <w:szCs w:val="24"/>
        </w:rPr>
        <w:t xml:space="preserve"> </w:t>
      </w:r>
      <w:r w:rsidRPr="00FF6C8B">
        <w:rPr>
          <w:rFonts w:cs="Times New Roman"/>
          <w:szCs w:val="24"/>
        </w:rPr>
        <w:t xml:space="preserve">thinks the </w:t>
      </w:r>
      <w:r w:rsidRPr="00FF6C8B">
        <w:rPr>
          <w:rFonts w:cs="Times New Roman"/>
          <w:noProof/>
          <w:szCs w:val="24"/>
        </w:rPr>
        <w:t>construction</w:t>
      </w:r>
      <w:r w:rsidRPr="00FF6C8B">
        <w:rPr>
          <w:rFonts w:cs="Times New Roman"/>
          <w:szCs w:val="24"/>
        </w:rPr>
        <w:t xml:space="preserve"> of Kaptai Dam, refusal of separate ethnic identity in the constitution of Bangladesh, land occupation, environmental migration, militarization in CHT, religious belligerence, cultural belligerence, and procrastinated and incomplete implantation of CHT accord play a </w:t>
      </w:r>
      <w:r w:rsidRPr="00FF6C8B">
        <w:rPr>
          <w:rFonts w:cs="Times New Roman"/>
          <w:noProof/>
          <w:szCs w:val="24"/>
        </w:rPr>
        <w:t>vital</w:t>
      </w:r>
      <w:r w:rsidRPr="00FF6C8B">
        <w:rPr>
          <w:rFonts w:cs="Times New Roman"/>
          <w:szCs w:val="24"/>
        </w:rPr>
        <w:t xml:space="preserve"> role in ethnic tension. On the other hand, duality in administrative legislation, identity crisis in constitution, militarization and its continuation, external support of India behind this insurgency, tribal-Bengali relationship, emergence of Jumma identity and new leadership, massive demographic change in CHT, and ethnic rivalry among the tribal groups are considered by Mohsin and Hossain, as responsible for prolonged ethnic tension in CHT </w:t>
      </w:r>
      <w:sdt>
        <w:sdtPr>
          <w:rPr>
            <w:rFonts w:cs="Times New Roman"/>
            <w:szCs w:val="24"/>
          </w:rPr>
          <w:id w:val="184333990"/>
          <w:citation/>
        </w:sdtPr>
        <w:sdtContent>
          <w:r w:rsidR="00382223" w:rsidRPr="00FF6C8B">
            <w:rPr>
              <w:rFonts w:cs="Times New Roman"/>
              <w:szCs w:val="24"/>
            </w:rPr>
            <w:fldChar w:fldCharType="begin"/>
          </w:r>
          <w:r w:rsidR="00382223" w:rsidRPr="00FF6C8B">
            <w:rPr>
              <w:rFonts w:cs="Times New Roman"/>
              <w:noProof/>
              <w:szCs w:val="24"/>
            </w:rPr>
            <w:instrText xml:space="preserve">CITATION Moh151 \t  \l 1033 </w:instrText>
          </w:r>
          <w:r w:rsidR="00382223" w:rsidRPr="00FF6C8B">
            <w:rPr>
              <w:rFonts w:cs="Times New Roman"/>
              <w:szCs w:val="24"/>
            </w:rPr>
            <w:fldChar w:fldCharType="separate"/>
          </w:r>
          <w:r w:rsidR="002856CD" w:rsidRPr="002856CD">
            <w:rPr>
              <w:rFonts w:cs="Times New Roman"/>
              <w:noProof/>
              <w:szCs w:val="24"/>
            </w:rPr>
            <w:t>(Mohsin &amp; Hossain, 2015)</w:t>
          </w:r>
          <w:r w:rsidR="00382223" w:rsidRPr="00FF6C8B">
            <w:rPr>
              <w:rFonts w:cs="Times New Roman"/>
              <w:szCs w:val="24"/>
            </w:rPr>
            <w:fldChar w:fldCharType="end"/>
          </w:r>
        </w:sdtContent>
      </w:sdt>
      <w:r w:rsidRPr="00FF6C8B">
        <w:rPr>
          <w:rFonts w:cs="Times New Roman"/>
          <w:szCs w:val="24"/>
        </w:rPr>
        <w:t xml:space="preserve">. In a different study, Mohsin finds that </w:t>
      </w:r>
      <w:r w:rsidR="00E27D4B" w:rsidRPr="00FF6C8B">
        <w:rPr>
          <w:rFonts w:cs="Times New Roman"/>
          <w:szCs w:val="24"/>
        </w:rPr>
        <w:t>fragmentation</w:t>
      </w:r>
      <w:r w:rsidRPr="00FF6C8B">
        <w:rPr>
          <w:rFonts w:cs="Times New Roman"/>
          <w:szCs w:val="24"/>
        </w:rPr>
        <w:t xml:space="preserve"> between the hill people and the Bengali people has been deepened following the CHT accord of 1997.</w:t>
      </w:r>
    </w:p>
    <w:p w14:paraId="0980F03E" w14:textId="49C55769" w:rsidR="00B66E3D" w:rsidRPr="00FF6C8B" w:rsidRDefault="00B66E3D" w:rsidP="00B66E3D">
      <w:pPr>
        <w:spacing w:line="480" w:lineRule="auto"/>
        <w:jc w:val="both"/>
        <w:rPr>
          <w:rFonts w:cs="Times New Roman"/>
          <w:noProof/>
          <w:szCs w:val="24"/>
        </w:rPr>
      </w:pPr>
      <w:r w:rsidRPr="00FF6C8B">
        <w:rPr>
          <w:rFonts w:cs="Times New Roman"/>
          <w:szCs w:val="24"/>
        </w:rPr>
        <w:t xml:space="preserve">There have been several incidents of violence between the two communities, ranging from the cases of land-grabbing to rape. Prior to the accord, the hill people expected that the Bengali people (those who came following 1979) would be withdrawn from the region as this was the primary demand of PCJSS. The Bengali people, on the other hand, </w:t>
      </w:r>
      <w:r w:rsidRPr="00FF6C8B">
        <w:rPr>
          <w:rFonts w:cs="Times New Roman"/>
          <w:szCs w:val="24"/>
        </w:rPr>
        <w:lastRenderedPageBreak/>
        <w:t xml:space="preserve">see themselves as victims of poverty and natural calamities. Both communities see one another as their main enemy. There is no trust or a </w:t>
      </w:r>
      <w:r w:rsidRPr="00FF6C8B">
        <w:rPr>
          <w:rFonts w:cs="Times New Roman"/>
          <w:noProof/>
          <w:szCs w:val="24"/>
        </w:rPr>
        <w:t>strong</w:t>
      </w:r>
      <w:r w:rsidRPr="00FF6C8B">
        <w:rPr>
          <w:rFonts w:cs="Times New Roman"/>
          <w:szCs w:val="24"/>
        </w:rPr>
        <w:t xml:space="preserve"> mutual relationship. Their everyday engagement with each other is full of anxiety, fear, hate, and discrimination. Mere implementation of the accord will not necessarily bring about peace especially given the </w:t>
      </w:r>
      <w:r w:rsidR="00E27D4B" w:rsidRPr="00FF6C8B">
        <w:rPr>
          <w:rFonts w:cs="Times New Roman"/>
          <w:szCs w:val="24"/>
        </w:rPr>
        <w:t>fragmentation</w:t>
      </w:r>
      <w:r w:rsidRPr="00FF6C8B">
        <w:rPr>
          <w:rFonts w:cs="Times New Roman"/>
          <w:szCs w:val="24"/>
        </w:rPr>
        <w:t xml:space="preserve"> that has emerged within CHT </w:t>
      </w:r>
      <w:sdt>
        <w:sdtPr>
          <w:rPr>
            <w:rFonts w:cs="Times New Roman"/>
            <w:szCs w:val="24"/>
          </w:rPr>
          <w:id w:val="764818559"/>
          <w:citation/>
        </w:sdtPr>
        <w:sdtContent>
          <w:r w:rsidR="00382223" w:rsidRPr="00FF6C8B">
            <w:rPr>
              <w:rFonts w:cs="Times New Roman"/>
              <w:szCs w:val="24"/>
            </w:rPr>
            <w:fldChar w:fldCharType="begin"/>
          </w:r>
          <w:r w:rsidR="00382223" w:rsidRPr="00FF6C8B">
            <w:rPr>
              <w:rFonts w:cs="Times New Roman"/>
              <w:noProof/>
              <w:szCs w:val="24"/>
            </w:rPr>
            <w:instrText xml:space="preserve">CITATION Ame031 \t  \l 1033 </w:instrText>
          </w:r>
          <w:r w:rsidR="00382223" w:rsidRPr="00FF6C8B">
            <w:rPr>
              <w:rFonts w:cs="Times New Roman"/>
              <w:szCs w:val="24"/>
            </w:rPr>
            <w:fldChar w:fldCharType="separate"/>
          </w:r>
          <w:r w:rsidR="002856CD" w:rsidRPr="002856CD">
            <w:rPr>
              <w:rFonts w:cs="Times New Roman"/>
              <w:noProof/>
              <w:szCs w:val="24"/>
            </w:rPr>
            <w:t>(Mohsin, 2003)</w:t>
          </w:r>
          <w:r w:rsidR="00382223" w:rsidRPr="00FF6C8B">
            <w:rPr>
              <w:rFonts w:cs="Times New Roman"/>
              <w:szCs w:val="24"/>
            </w:rPr>
            <w:fldChar w:fldCharType="end"/>
          </w:r>
        </w:sdtContent>
      </w:sdt>
      <w:r w:rsidRPr="00FF6C8B">
        <w:rPr>
          <w:rFonts w:cs="Times New Roman"/>
          <w:noProof/>
          <w:szCs w:val="24"/>
        </w:rPr>
        <w:t>.</w:t>
      </w:r>
    </w:p>
    <w:p w14:paraId="44BD000F" w14:textId="089615CB" w:rsidR="007C614F" w:rsidRPr="00C3073A" w:rsidRDefault="00B66E3D" w:rsidP="00B66E3D">
      <w:pPr>
        <w:spacing w:line="480" w:lineRule="auto"/>
        <w:jc w:val="both"/>
        <w:rPr>
          <w:rFonts w:cs="Times New Roman"/>
          <w:szCs w:val="24"/>
        </w:rPr>
      </w:pPr>
      <w:r w:rsidRPr="00FF6C8B">
        <w:rPr>
          <w:rFonts w:cs="Times New Roman"/>
          <w:noProof/>
          <w:szCs w:val="24"/>
        </w:rPr>
        <w:t>While it was expected to bring an end to the tension, conflict, and violence in CHT, scholars think that a</w:t>
      </w:r>
      <w:r w:rsidRPr="00FF6C8B">
        <w:rPr>
          <w:rFonts w:cs="Times New Roman"/>
          <w:szCs w:val="24"/>
        </w:rPr>
        <w:t xml:space="preserve"> protracted and arguably more complex phase of conflict has started after the CHT accord</w:t>
      </w:r>
      <w:sdt>
        <w:sdtPr>
          <w:rPr>
            <w:rFonts w:cs="Times New Roman"/>
            <w:szCs w:val="24"/>
          </w:rPr>
          <w:id w:val="1909111481"/>
          <w:citation/>
        </w:sdtPr>
        <w:sdtContent>
          <w:r w:rsidRPr="00FF6C8B">
            <w:rPr>
              <w:rFonts w:cs="Times New Roman"/>
              <w:szCs w:val="24"/>
            </w:rPr>
            <w:fldChar w:fldCharType="begin"/>
          </w:r>
          <w:r w:rsidRPr="00FF6C8B">
            <w:rPr>
              <w:rFonts w:cs="Times New Roman"/>
              <w:szCs w:val="24"/>
            </w:rPr>
            <w:instrText xml:space="preserve"> CITATION Soh17 \l 1033 </w:instrText>
          </w:r>
          <w:r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(Sohad, Sajib, Chowdhury, &amp; Hossain, 2017)</w:t>
          </w:r>
          <w:r w:rsidRPr="00FF6C8B">
            <w:rPr>
              <w:rFonts w:cs="Times New Roman"/>
              <w:szCs w:val="24"/>
            </w:rPr>
            <w:fldChar w:fldCharType="end"/>
          </w:r>
        </w:sdtContent>
      </w:sdt>
      <w:r w:rsidRPr="00FF6C8B">
        <w:rPr>
          <w:rFonts w:cs="Times New Roman"/>
          <w:szCs w:val="24"/>
        </w:rPr>
        <w:t xml:space="preserve">. Earlier, it was a conflict between the state and PCJSS or in other words, tribal leaders were fighting altogether for the same four demands. But after the accord, the political leaders were split into few political fractions and started a new fight between them alongside with the Bengali people and the government. In that sense, the peace accord has brought more conflict than peace. According to Uddin, PCJSS is accused of selling off the CHT and its democratic movement to the state in name of CHT accord </w:t>
      </w:r>
      <w:sdt>
        <w:sdtPr>
          <w:rPr>
            <w:rFonts w:cs="Times New Roman"/>
            <w:szCs w:val="24"/>
          </w:rPr>
          <w:id w:val="1600680399"/>
          <w:citation/>
        </w:sdtPr>
        <w:sdtContent>
          <w:r w:rsidR="00382223" w:rsidRPr="00FF6C8B">
            <w:rPr>
              <w:rFonts w:cs="Times New Roman"/>
              <w:szCs w:val="24"/>
            </w:rPr>
            <w:fldChar w:fldCharType="begin"/>
          </w:r>
          <w:r w:rsidR="00382223" w:rsidRPr="00FF6C8B">
            <w:rPr>
              <w:rFonts w:cs="Times New Roman"/>
              <w:szCs w:val="24"/>
            </w:rPr>
            <w:instrText xml:space="preserve">CITATION Udd10 \t  \l 1033 </w:instrText>
          </w:r>
          <w:r w:rsidR="00382223" w:rsidRPr="00FF6C8B">
            <w:rPr>
              <w:rFonts w:cs="Times New Roman"/>
              <w:szCs w:val="24"/>
            </w:rPr>
            <w:fldChar w:fldCharType="separate"/>
          </w:r>
          <w:r w:rsidR="002856CD" w:rsidRPr="002856CD">
            <w:rPr>
              <w:rFonts w:cs="Times New Roman"/>
              <w:noProof/>
              <w:szCs w:val="24"/>
            </w:rPr>
            <w:t>(Uddin, 2010a)</w:t>
          </w:r>
          <w:r w:rsidR="00382223" w:rsidRPr="00FF6C8B">
            <w:rPr>
              <w:rFonts w:cs="Times New Roman"/>
              <w:szCs w:val="24"/>
            </w:rPr>
            <w:fldChar w:fldCharType="end"/>
          </w:r>
        </w:sdtContent>
      </w:sdt>
      <w:sdt>
        <w:sdtPr>
          <w:rPr>
            <w:rFonts w:cs="Times New Roman"/>
            <w:szCs w:val="24"/>
          </w:rPr>
          <w:id w:val="-1771302100"/>
          <w:citation/>
        </w:sdtPr>
        <w:sdtContent>
          <w:r w:rsidR="00382223" w:rsidRPr="00FF6C8B">
            <w:rPr>
              <w:rFonts w:cs="Times New Roman"/>
              <w:szCs w:val="24"/>
            </w:rPr>
            <w:fldChar w:fldCharType="begin"/>
          </w:r>
          <w:r w:rsidR="0077600C" w:rsidRPr="00FF6C8B">
            <w:rPr>
              <w:rFonts w:cs="Times New Roman"/>
              <w:szCs w:val="24"/>
            </w:rPr>
            <w:instrText xml:space="preserve">CITATION Udd13 \n  \t  \l 1033 </w:instrText>
          </w:r>
          <w:r w:rsidR="00382223"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(2013)</w:t>
          </w:r>
          <w:r w:rsidR="00382223" w:rsidRPr="00FF6C8B">
            <w:rPr>
              <w:rFonts w:cs="Times New Roman"/>
              <w:szCs w:val="24"/>
            </w:rPr>
            <w:fldChar w:fldCharType="end"/>
          </w:r>
        </w:sdtContent>
      </w:sdt>
      <w:sdt>
        <w:sdtPr>
          <w:rPr>
            <w:rFonts w:cs="Times New Roman"/>
            <w:szCs w:val="24"/>
          </w:rPr>
          <w:id w:val="2012794822"/>
          <w:citation/>
        </w:sdtPr>
        <w:sdtContent>
          <w:r w:rsidR="00382223" w:rsidRPr="00FF6C8B">
            <w:rPr>
              <w:rFonts w:cs="Times New Roman"/>
              <w:szCs w:val="24"/>
            </w:rPr>
            <w:fldChar w:fldCharType="begin"/>
          </w:r>
          <w:r w:rsidR="0077600C" w:rsidRPr="00FF6C8B">
            <w:rPr>
              <w:rFonts w:cs="Times New Roman"/>
              <w:szCs w:val="24"/>
            </w:rPr>
            <w:instrText xml:space="preserve">CITATION Udd14 \n  \t  \l 1033 </w:instrText>
          </w:r>
          <w:r w:rsidR="00382223"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(2014)</w:t>
          </w:r>
          <w:r w:rsidR="00382223" w:rsidRPr="00FF6C8B">
            <w:rPr>
              <w:rFonts w:cs="Times New Roman"/>
              <w:szCs w:val="24"/>
            </w:rPr>
            <w:fldChar w:fldCharType="end"/>
          </w:r>
        </w:sdtContent>
      </w:sdt>
      <w:sdt>
        <w:sdtPr>
          <w:rPr>
            <w:rFonts w:cs="Times New Roman"/>
            <w:szCs w:val="24"/>
          </w:rPr>
          <w:id w:val="1806893329"/>
          <w:citation/>
        </w:sdtPr>
        <w:sdtContent>
          <w:r w:rsidR="00382223" w:rsidRPr="00FF6C8B">
            <w:rPr>
              <w:rFonts w:cs="Times New Roman"/>
              <w:szCs w:val="24"/>
            </w:rPr>
            <w:fldChar w:fldCharType="begin"/>
          </w:r>
          <w:r w:rsidR="0077600C" w:rsidRPr="00FF6C8B">
            <w:rPr>
              <w:rFonts w:cs="Times New Roman"/>
              <w:szCs w:val="24"/>
            </w:rPr>
            <w:instrText xml:space="preserve">CITATION Nas17 \n  \t  \l 1033 </w:instrText>
          </w:r>
          <w:r w:rsidR="00382223"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(2017)</w:t>
          </w:r>
          <w:r w:rsidR="00382223" w:rsidRPr="00FF6C8B">
            <w:rPr>
              <w:rFonts w:cs="Times New Roman"/>
              <w:szCs w:val="24"/>
            </w:rPr>
            <w:fldChar w:fldCharType="end"/>
          </w:r>
        </w:sdtContent>
      </w:sdt>
      <w:r w:rsidRPr="00FF6C8B">
        <w:rPr>
          <w:rFonts w:cs="Times New Roman"/>
          <w:szCs w:val="24"/>
        </w:rPr>
        <w:t>. At this circumstance, it is significant to look at the interests of political parties as to what are their stakes in being polarized and killing each other. The similar importance should also be drawn on the actors of communal violence in CHT to see what interests drive them to carry out violent activities.</w:t>
      </w:r>
    </w:p>
    <w:p w14:paraId="50F314F1" w14:textId="1E0C6519" w:rsidR="009063D1" w:rsidRPr="00FF6C8B" w:rsidRDefault="004D2480" w:rsidP="00C3073A">
      <w:pPr>
        <w:spacing w:after="0" w:line="480" w:lineRule="auto"/>
        <w:jc w:val="both"/>
        <w:rPr>
          <w:b/>
          <w:bCs/>
          <w:szCs w:val="24"/>
        </w:rPr>
      </w:pPr>
      <w:r w:rsidRPr="00FF6C8B">
        <w:rPr>
          <w:b/>
          <w:bCs/>
          <w:szCs w:val="24"/>
        </w:rPr>
        <w:t xml:space="preserve">Identifying the </w:t>
      </w:r>
      <w:r w:rsidR="009063D1" w:rsidRPr="00FF6C8B">
        <w:rPr>
          <w:b/>
          <w:bCs/>
          <w:szCs w:val="24"/>
        </w:rPr>
        <w:t>Actors</w:t>
      </w:r>
      <w:r w:rsidR="006D58A6" w:rsidRPr="00FF6C8B">
        <w:rPr>
          <w:b/>
          <w:bCs/>
          <w:szCs w:val="24"/>
        </w:rPr>
        <w:t xml:space="preserve"> and Interests</w:t>
      </w:r>
      <w:r w:rsidR="009063D1" w:rsidRPr="00FF6C8B">
        <w:rPr>
          <w:b/>
          <w:bCs/>
          <w:szCs w:val="24"/>
        </w:rPr>
        <w:t xml:space="preserve"> in Political </w:t>
      </w:r>
      <w:r w:rsidR="00E27D4B" w:rsidRPr="00FF6C8B">
        <w:rPr>
          <w:b/>
          <w:bCs/>
          <w:szCs w:val="24"/>
        </w:rPr>
        <w:t>Fragmentation</w:t>
      </w:r>
    </w:p>
    <w:p w14:paraId="45A37F54" w14:textId="33D9A02D" w:rsidR="009063D1" w:rsidRPr="00FF6C8B" w:rsidRDefault="00BF7D77" w:rsidP="00B66E3D">
      <w:pPr>
        <w:spacing w:line="480" w:lineRule="auto"/>
        <w:jc w:val="both"/>
        <w:rPr>
          <w:szCs w:val="24"/>
        </w:rPr>
      </w:pPr>
      <w:r w:rsidRPr="00FF6C8B">
        <w:rPr>
          <w:szCs w:val="24"/>
        </w:rPr>
        <w:t xml:space="preserve">Political </w:t>
      </w:r>
      <w:r w:rsidR="00E27D4B" w:rsidRPr="00FF6C8B">
        <w:rPr>
          <w:szCs w:val="24"/>
        </w:rPr>
        <w:t>fragmentation</w:t>
      </w:r>
      <w:r w:rsidRPr="00FF6C8B">
        <w:rPr>
          <w:szCs w:val="24"/>
        </w:rPr>
        <w:t xml:space="preserve"> in CHT is not entirely a new development as might be assumed from the post-accord situation in CHT. Given the heterogeneity of this area, the divergence and </w:t>
      </w:r>
      <w:r w:rsidR="00122B12" w:rsidRPr="00FF6C8B">
        <w:rPr>
          <w:szCs w:val="24"/>
        </w:rPr>
        <w:t>disagreement about political decision making and determining political interest has always been evident in CHT.</w:t>
      </w:r>
      <w:r w:rsidR="009A3958" w:rsidRPr="00FF6C8B">
        <w:rPr>
          <w:szCs w:val="24"/>
        </w:rPr>
        <w:t xml:space="preserve"> As mentioned above, this region is home to eleven different ethnic communities which are different from each other in their </w:t>
      </w:r>
      <w:r w:rsidR="009A3958" w:rsidRPr="00FF6C8B">
        <w:rPr>
          <w:szCs w:val="24"/>
        </w:rPr>
        <w:lastRenderedPageBreak/>
        <w:t xml:space="preserve">language, culture, </w:t>
      </w:r>
      <w:r w:rsidR="00321051" w:rsidRPr="00FF6C8B">
        <w:rPr>
          <w:szCs w:val="24"/>
        </w:rPr>
        <w:t>and ethnicity. Due to being quite different in their ethno-lingua</w:t>
      </w:r>
      <w:r w:rsidR="001E7EE3" w:rsidRPr="00FF6C8B">
        <w:rPr>
          <w:szCs w:val="24"/>
        </w:rPr>
        <w:t>l identity</w:t>
      </w:r>
      <w:r w:rsidR="00321051" w:rsidRPr="00FF6C8B">
        <w:rPr>
          <w:szCs w:val="24"/>
        </w:rPr>
        <w:t xml:space="preserve">, </w:t>
      </w:r>
      <w:r w:rsidR="001E7EE3" w:rsidRPr="00FF6C8B">
        <w:rPr>
          <w:szCs w:val="24"/>
        </w:rPr>
        <w:t xml:space="preserve">historically they have never been unified in any political decision or process. </w:t>
      </w:r>
      <w:r w:rsidR="00035B23" w:rsidRPr="00FF6C8B">
        <w:rPr>
          <w:szCs w:val="24"/>
        </w:rPr>
        <w:t>Mohsin and Hossain</w:t>
      </w:r>
      <w:r w:rsidR="00035B23" w:rsidRPr="00FF6C8B">
        <w:rPr>
          <w:szCs w:val="24"/>
        </w:rPr>
        <w:t xml:space="preserve"> </w:t>
      </w:r>
      <w:sdt>
        <w:sdtPr>
          <w:rPr>
            <w:szCs w:val="24"/>
          </w:rPr>
          <w:id w:val="-2014363536"/>
          <w:citation/>
        </w:sdtPr>
        <w:sdtContent>
          <w:r w:rsidR="0077600C" w:rsidRPr="00FF6C8B">
            <w:rPr>
              <w:szCs w:val="24"/>
            </w:rPr>
            <w:fldChar w:fldCharType="begin"/>
          </w:r>
          <w:r w:rsidR="0077600C" w:rsidRPr="00FF6C8B">
            <w:rPr>
              <w:szCs w:val="24"/>
            </w:rPr>
            <w:instrText xml:space="preserve">CITATION Moh151 \n  \t  \l 1033 </w:instrText>
          </w:r>
          <w:r w:rsidR="0077600C" w:rsidRPr="00FF6C8B">
            <w:rPr>
              <w:szCs w:val="24"/>
            </w:rPr>
            <w:fldChar w:fldCharType="separate"/>
          </w:r>
          <w:r w:rsidR="002856CD" w:rsidRPr="002856CD">
            <w:rPr>
              <w:noProof/>
              <w:szCs w:val="24"/>
            </w:rPr>
            <w:t>(2015)</w:t>
          </w:r>
          <w:r w:rsidR="0077600C" w:rsidRPr="00FF6C8B">
            <w:rPr>
              <w:szCs w:val="24"/>
            </w:rPr>
            <w:fldChar w:fldCharType="end"/>
          </w:r>
        </w:sdtContent>
      </w:sdt>
      <w:r w:rsidR="00035B23" w:rsidRPr="00FF6C8B">
        <w:rPr>
          <w:szCs w:val="24"/>
        </w:rPr>
        <w:t xml:space="preserve"> </w:t>
      </w:r>
      <w:r w:rsidR="00E579A2" w:rsidRPr="00FF6C8B">
        <w:rPr>
          <w:szCs w:val="24"/>
        </w:rPr>
        <w:t>state that</w:t>
      </w:r>
      <w:r w:rsidR="00ED3DC4" w:rsidRPr="00FF6C8B">
        <w:rPr>
          <w:szCs w:val="24"/>
        </w:rPr>
        <w:t>:</w:t>
      </w:r>
    </w:p>
    <w:p w14:paraId="70309079" w14:textId="2B1AF6D1" w:rsidR="00E579A2" w:rsidRPr="00FF6C8B" w:rsidRDefault="00E579A2" w:rsidP="00B66E3D">
      <w:pPr>
        <w:spacing w:line="480" w:lineRule="auto"/>
        <w:jc w:val="both"/>
        <w:rPr>
          <w:szCs w:val="24"/>
        </w:rPr>
      </w:pPr>
      <w:r w:rsidRPr="00FF6C8B">
        <w:rPr>
          <w:szCs w:val="24"/>
        </w:rPr>
        <w:t xml:space="preserve">“These groups were hardly united on the issue of self-determination. During the political transition of the British colonial rule to Pakistan State, Hill leadership was divided in choosing </w:t>
      </w:r>
      <w:r w:rsidR="00CA078F" w:rsidRPr="00FF6C8B">
        <w:rPr>
          <w:szCs w:val="24"/>
        </w:rPr>
        <w:t>their political affiliation and administrative structure</w:t>
      </w:r>
      <w:r w:rsidR="00716631" w:rsidRPr="00FF6C8B">
        <w:rPr>
          <w:szCs w:val="24"/>
        </w:rPr>
        <w:t>.”</w:t>
      </w:r>
    </w:p>
    <w:p w14:paraId="447B6E6B" w14:textId="09875E85" w:rsidR="00716631" w:rsidRPr="00FF6C8B" w:rsidRDefault="00716631" w:rsidP="00B66E3D">
      <w:pPr>
        <w:spacing w:line="480" w:lineRule="auto"/>
        <w:jc w:val="both"/>
        <w:rPr>
          <w:szCs w:val="24"/>
        </w:rPr>
      </w:pPr>
      <w:r w:rsidRPr="00FF6C8B">
        <w:rPr>
          <w:szCs w:val="24"/>
        </w:rPr>
        <w:t xml:space="preserve">Similarly, there was discorded decision during the liberation war of Bangladesh in 1971. As a </w:t>
      </w:r>
      <w:r w:rsidR="00187D74" w:rsidRPr="00FF6C8B">
        <w:rPr>
          <w:szCs w:val="24"/>
        </w:rPr>
        <w:t>result,</w:t>
      </w:r>
      <w:r w:rsidRPr="00FF6C8B">
        <w:rPr>
          <w:szCs w:val="24"/>
        </w:rPr>
        <w:t xml:space="preserve"> one group of </w:t>
      </w:r>
      <w:r w:rsidR="00187D74" w:rsidRPr="00FF6C8B">
        <w:rPr>
          <w:szCs w:val="24"/>
        </w:rPr>
        <w:t>the ethnic people fought for the independence of Bangladesh whereas the other group opposed the cause and fought against the liberation war fighters of Bangladesh.</w:t>
      </w:r>
      <w:r w:rsidR="008D382A" w:rsidRPr="00FF6C8B">
        <w:rPr>
          <w:szCs w:val="24"/>
        </w:rPr>
        <w:t xml:space="preserve"> Politically, they could not decide unitedly as to what stance they should have taken </w:t>
      </w:r>
      <w:r w:rsidR="00231812" w:rsidRPr="00FF6C8B">
        <w:rPr>
          <w:szCs w:val="24"/>
        </w:rPr>
        <w:t>in such a national crisis.</w:t>
      </w:r>
    </w:p>
    <w:p w14:paraId="2941D8A7" w14:textId="5424B47A" w:rsidR="00231812" w:rsidRPr="00FF6C8B" w:rsidRDefault="00545398" w:rsidP="00B66E3D">
      <w:pPr>
        <w:spacing w:line="480" w:lineRule="auto"/>
        <w:jc w:val="both"/>
        <w:rPr>
          <w:szCs w:val="24"/>
        </w:rPr>
      </w:pPr>
      <w:r w:rsidRPr="00FF6C8B">
        <w:rPr>
          <w:szCs w:val="24"/>
        </w:rPr>
        <w:t xml:space="preserve">Political rivalry among the tribal communities is also not new in their history. </w:t>
      </w:r>
      <w:r w:rsidR="00464C87" w:rsidRPr="00FF6C8B">
        <w:rPr>
          <w:szCs w:val="24"/>
        </w:rPr>
        <w:t>Ethnic hegemony among the large ethnic groups is quite visible in CHT. Particularly, there are four ethnic communities which are reported to be large in size, and therefore, hegemoni</w:t>
      </w:r>
      <w:r w:rsidR="003222F0" w:rsidRPr="00FF6C8B">
        <w:rPr>
          <w:szCs w:val="24"/>
        </w:rPr>
        <w:t xml:space="preserve">c in the areas they are more in number. A spatial distribution throughout the region </w:t>
      </w:r>
      <w:r w:rsidR="004B4E2E" w:rsidRPr="00FF6C8B">
        <w:rPr>
          <w:szCs w:val="24"/>
        </w:rPr>
        <w:t xml:space="preserve">and the pattern of their inhabitant settlement exhibits territorial intermingling. According to Mohsin </w:t>
      </w:r>
      <w:r w:rsidR="00216693" w:rsidRPr="00FF6C8B">
        <w:rPr>
          <w:szCs w:val="24"/>
        </w:rPr>
        <w:t>and</w:t>
      </w:r>
      <w:r w:rsidR="004B4E2E" w:rsidRPr="00FF6C8B">
        <w:rPr>
          <w:szCs w:val="24"/>
        </w:rPr>
        <w:t xml:space="preserve"> Hossain </w:t>
      </w:r>
      <w:sdt>
        <w:sdtPr>
          <w:rPr>
            <w:szCs w:val="24"/>
          </w:rPr>
          <w:id w:val="-261996553"/>
          <w:citation/>
        </w:sdtPr>
        <w:sdtContent>
          <w:r w:rsidR="00035B23" w:rsidRPr="00FF6C8B">
            <w:rPr>
              <w:szCs w:val="24"/>
            </w:rPr>
            <w:fldChar w:fldCharType="begin"/>
          </w:r>
          <w:r w:rsidR="00035B23" w:rsidRPr="00FF6C8B">
            <w:rPr>
              <w:szCs w:val="24"/>
            </w:rPr>
            <w:instrText xml:space="preserve">CITATION Moh151 \n  \t  \l 1033 </w:instrText>
          </w:r>
          <w:r w:rsidR="00035B23" w:rsidRPr="00FF6C8B">
            <w:rPr>
              <w:szCs w:val="24"/>
            </w:rPr>
            <w:fldChar w:fldCharType="separate"/>
          </w:r>
          <w:r w:rsidR="002856CD" w:rsidRPr="002856CD">
            <w:rPr>
              <w:noProof/>
              <w:szCs w:val="24"/>
            </w:rPr>
            <w:t>(2015)</w:t>
          </w:r>
          <w:r w:rsidR="00035B23" w:rsidRPr="00FF6C8B">
            <w:rPr>
              <w:szCs w:val="24"/>
            </w:rPr>
            <w:fldChar w:fldCharType="end"/>
          </w:r>
        </w:sdtContent>
      </w:sdt>
      <w:r w:rsidR="00B616B3" w:rsidRPr="00FF6C8B">
        <w:rPr>
          <w:szCs w:val="24"/>
        </w:rPr>
        <w:t xml:space="preserve">, Chakma </w:t>
      </w:r>
      <w:r w:rsidR="0078312B" w:rsidRPr="00FF6C8B">
        <w:rPr>
          <w:szCs w:val="24"/>
        </w:rPr>
        <w:t>comprise the largest ethnic group in CHT that</w:t>
      </w:r>
      <w:r w:rsidR="00B616B3" w:rsidRPr="00FF6C8B">
        <w:rPr>
          <w:szCs w:val="24"/>
        </w:rPr>
        <w:t xml:space="preserve"> predominant</w:t>
      </w:r>
      <w:r w:rsidR="0078312B" w:rsidRPr="00FF6C8B">
        <w:rPr>
          <w:szCs w:val="24"/>
        </w:rPr>
        <w:t xml:space="preserve">ly inhibit in Rangamati, the center of CHT. On the other hand, </w:t>
      </w:r>
      <w:proofErr w:type="spellStart"/>
      <w:r w:rsidR="00B04501" w:rsidRPr="00FF6C8B">
        <w:rPr>
          <w:szCs w:val="24"/>
        </w:rPr>
        <w:t>Marma</w:t>
      </w:r>
      <w:proofErr w:type="spellEnd"/>
      <w:r w:rsidR="00B04501" w:rsidRPr="00FF6C8B">
        <w:rPr>
          <w:szCs w:val="24"/>
        </w:rPr>
        <w:t xml:space="preserve"> dominate the geography of Bandarban while Tripura dominate the geography of North Khagrachari.</w:t>
      </w:r>
      <w:r w:rsidR="00AC4DFB" w:rsidRPr="00FF6C8B">
        <w:rPr>
          <w:szCs w:val="24"/>
        </w:rPr>
        <w:t xml:space="preserve"> </w:t>
      </w:r>
      <w:r w:rsidR="00975131" w:rsidRPr="00FF6C8B">
        <w:rPr>
          <w:szCs w:val="24"/>
        </w:rPr>
        <w:t>South part of Bandarban is dominated by Mro community.</w:t>
      </w:r>
      <w:sdt>
        <w:sdtPr>
          <w:rPr>
            <w:szCs w:val="24"/>
          </w:rPr>
          <w:id w:val="1578480801"/>
          <w:citation/>
        </w:sdtPr>
        <w:sdtContent>
          <w:r w:rsidR="00084E19" w:rsidRPr="00FF6C8B">
            <w:rPr>
              <w:szCs w:val="24"/>
            </w:rPr>
            <w:fldChar w:fldCharType="begin"/>
          </w:r>
          <w:r w:rsidR="00084E19" w:rsidRPr="00FF6C8B">
            <w:rPr>
              <w:szCs w:val="24"/>
            </w:rPr>
            <w:instrText xml:space="preserve"> CITATION Jam08 \l 1033 </w:instrText>
          </w:r>
          <w:r w:rsidR="00084E19" w:rsidRPr="00FF6C8B">
            <w:rPr>
              <w:szCs w:val="24"/>
            </w:rPr>
            <w:fldChar w:fldCharType="separate"/>
          </w:r>
          <w:r w:rsidR="002856CD">
            <w:rPr>
              <w:noProof/>
              <w:szCs w:val="24"/>
            </w:rPr>
            <w:t xml:space="preserve"> </w:t>
          </w:r>
          <w:r w:rsidR="002856CD" w:rsidRPr="002856CD">
            <w:rPr>
              <w:noProof/>
              <w:szCs w:val="24"/>
            </w:rPr>
            <w:t>(Jamil &amp; Pandey, 2008)</w:t>
          </w:r>
          <w:r w:rsidR="00084E19" w:rsidRPr="00FF6C8B">
            <w:rPr>
              <w:szCs w:val="24"/>
            </w:rPr>
            <w:fldChar w:fldCharType="end"/>
          </w:r>
        </w:sdtContent>
      </w:sdt>
      <w:r w:rsidR="008100C2" w:rsidRPr="00FF6C8B">
        <w:rPr>
          <w:szCs w:val="24"/>
        </w:rPr>
        <w:t xml:space="preserve"> explains that</w:t>
      </w:r>
      <w:r w:rsidR="00E93F41" w:rsidRPr="00FF6C8B">
        <w:rPr>
          <w:szCs w:val="24"/>
        </w:rPr>
        <w:t xml:space="preserve"> </w:t>
      </w:r>
      <w:r w:rsidR="009F6D5E" w:rsidRPr="00FF6C8B">
        <w:rPr>
          <w:szCs w:val="24"/>
        </w:rPr>
        <w:t>conflict among the ethnic communities has resulted into serious consequences for the tribal people in CHT including</w:t>
      </w:r>
      <w:r w:rsidR="008100C2" w:rsidRPr="00FF6C8B">
        <w:rPr>
          <w:szCs w:val="24"/>
        </w:rPr>
        <w:t xml:space="preserve"> intergroup rivalry and conflicts, fragmentation within the ethnic communities, and stagnation</w:t>
      </w:r>
      <w:r w:rsidR="00E93F41" w:rsidRPr="00FF6C8B">
        <w:rPr>
          <w:szCs w:val="24"/>
        </w:rPr>
        <w:t xml:space="preserve"> of the social and human </w:t>
      </w:r>
      <w:r w:rsidR="00E93F41" w:rsidRPr="00FF6C8B">
        <w:rPr>
          <w:szCs w:val="24"/>
        </w:rPr>
        <w:lastRenderedPageBreak/>
        <w:t xml:space="preserve">development in the region. </w:t>
      </w:r>
      <w:r w:rsidR="009F6D5E" w:rsidRPr="00FF6C8B">
        <w:rPr>
          <w:szCs w:val="24"/>
        </w:rPr>
        <w:t xml:space="preserve">It has led </w:t>
      </w:r>
      <w:r w:rsidR="004517A5" w:rsidRPr="00FF6C8B">
        <w:rPr>
          <w:szCs w:val="24"/>
        </w:rPr>
        <w:t>the multi-ethnic tribal communities into increasing division.</w:t>
      </w:r>
    </w:p>
    <w:p w14:paraId="40C1106D" w14:textId="76A68479" w:rsidR="00BA23C5" w:rsidRPr="00FF6C8B" w:rsidRDefault="00224149" w:rsidP="00B66E3D">
      <w:pPr>
        <w:spacing w:line="480" w:lineRule="auto"/>
        <w:jc w:val="both"/>
        <w:rPr>
          <w:szCs w:val="24"/>
        </w:rPr>
      </w:pPr>
      <w:r w:rsidRPr="00FF6C8B">
        <w:rPr>
          <w:szCs w:val="24"/>
        </w:rPr>
        <w:t xml:space="preserve">The culture of political disagreement and </w:t>
      </w:r>
      <w:r w:rsidR="000669ED" w:rsidRPr="00FF6C8B">
        <w:rPr>
          <w:szCs w:val="24"/>
        </w:rPr>
        <w:t xml:space="preserve">divergent interests has also been portrayed during the signing of the accord of CHT. </w:t>
      </w:r>
      <w:r w:rsidR="00602297" w:rsidRPr="00FF6C8B">
        <w:rPr>
          <w:szCs w:val="24"/>
        </w:rPr>
        <w:t xml:space="preserve">The negotiation and accord development process </w:t>
      </w:r>
      <w:r w:rsidR="00932C03" w:rsidRPr="00FF6C8B">
        <w:rPr>
          <w:szCs w:val="24"/>
        </w:rPr>
        <w:t>lack transparency and participation of all stakeholders including the civil society of CHT from both the tribal and Bengali communities.</w:t>
      </w:r>
      <w:r w:rsidR="00315FB2" w:rsidRPr="00FF6C8B">
        <w:rPr>
          <w:szCs w:val="24"/>
        </w:rPr>
        <w:t xml:space="preserve"> The process of decision making also lacked the credibility including the decision makers.</w:t>
      </w:r>
      <w:r w:rsidR="00932C03" w:rsidRPr="00FF6C8B">
        <w:rPr>
          <w:szCs w:val="24"/>
        </w:rPr>
        <w:t xml:space="preserve"> Interestingly, the </w:t>
      </w:r>
      <w:r w:rsidR="00DE435E" w:rsidRPr="00FF6C8B">
        <w:rPr>
          <w:szCs w:val="24"/>
        </w:rPr>
        <w:t xml:space="preserve">signatory of the accord on behalf of the tribal communities </w:t>
      </w:r>
      <w:r w:rsidR="00333490" w:rsidRPr="00FF6C8B">
        <w:rPr>
          <w:szCs w:val="24"/>
        </w:rPr>
        <w:t xml:space="preserve">also lacked the credibility. </w:t>
      </w:r>
      <w:sdt>
        <w:sdtPr>
          <w:rPr>
            <w:szCs w:val="24"/>
          </w:rPr>
          <w:id w:val="208157820"/>
          <w:citation/>
        </w:sdtPr>
        <w:sdtContent>
          <w:r w:rsidR="00924D60" w:rsidRPr="00FF6C8B">
            <w:rPr>
              <w:szCs w:val="24"/>
            </w:rPr>
            <w:fldChar w:fldCharType="begin"/>
          </w:r>
          <w:r w:rsidR="00924D60" w:rsidRPr="00FF6C8B">
            <w:rPr>
              <w:szCs w:val="24"/>
            </w:rPr>
            <w:instrText xml:space="preserve"> CITATION Cho05 \l 1033 </w:instrText>
          </w:r>
          <w:r w:rsidR="00924D60" w:rsidRPr="00FF6C8B">
            <w:rPr>
              <w:szCs w:val="24"/>
            </w:rPr>
            <w:fldChar w:fldCharType="separate"/>
          </w:r>
          <w:r w:rsidR="002856CD" w:rsidRPr="002856CD">
            <w:rPr>
              <w:noProof/>
              <w:szCs w:val="24"/>
            </w:rPr>
            <w:t>(Chowdhury N. J., 2005)</w:t>
          </w:r>
          <w:r w:rsidR="00924D60" w:rsidRPr="00FF6C8B">
            <w:rPr>
              <w:szCs w:val="24"/>
            </w:rPr>
            <w:fldChar w:fldCharType="end"/>
          </w:r>
        </w:sdtContent>
      </w:sdt>
      <w:r w:rsidR="00333490" w:rsidRPr="00FF6C8B">
        <w:rPr>
          <w:szCs w:val="24"/>
        </w:rPr>
        <w:t xml:space="preserve"> asserts that</w:t>
      </w:r>
      <w:r w:rsidR="00A03131" w:rsidRPr="00FF6C8B">
        <w:rPr>
          <w:szCs w:val="24"/>
        </w:rPr>
        <w:t xml:space="preserve"> the legitimacy of the accord is questioned since the persons who signed it did not have the legal authority or the people’s mandate</w:t>
      </w:r>
      <w:r w:rsidR="0020211A" w:rsidRPr="00FF6C8B">
        <w:rPr>
          <w:szCs w:val="24"/>
        </w:rPr>
        <w:t xml:space="preserve"> where </w:t>
      </w:r>
      <w:proofErr w:type="spellStart"/>
      <w:r w:rsidR="0020211A" w:rsidRPr="00FF6C8B">
        <w:rPr>
          <w:szCs w:val="24"/>
        </w:rPr>
        <w:t>Santu</w:t>
      </w:r>
      <w:proofErr w:type="spellEnd"/>
      <w:r w:rsidR="0020211A" w:rsidRPr="00FF6C8B">
        <w:rPr>
          <w:szCs w:val="24"/>
        </w:rPr>
        <w:t xml:space="preserve"> Larma signed on behalf of the hill people.</w:t>
      </w:r>
      <w:r w:rsidR="00075965" w:rsidRPr="00FF6C8B">
        <w:rPr>
          <w:szCs w:val="24"/>
        </w:rPr>
        <w:t xml:space="preserve"> Therefore, it can be assumed that the </w:t>
      </w:r>
      <w:r w:rsidR="00F16EB4" w:rsidRPr="00FF6C8B">
        <w:rPr>
          <w:szCs w:val="24"/>
        </w:rPr>
        <w:t>interests</w:t>
      </w:r>
      <w:r w:rsidR="00075965" w:rsidRPr="00FF6C8B">
        <w:rPr>
          <w:szCs w:val="24"/>
        </w:rPr>
        <w:t xml:space="preserve"> of the </w:t>
      </w:r>
      <w:r w:rsidR="00F16EB4" w:rsidRPr="00FF6C8B">
        <w:rPr>
          <w:szCs w:val="24"/>
        </w:rPr>
        <w:t xml:space="preserve">ethnic communities were not properly addressed in CHT accord. </w:t>
      </w:r>
      <w:r w:rsidR="008904D7" w:rsidRPr="00FF6C8B">
        <w:rPr>
          <w:szCs w:val="24"/>
        </w:rPr>
        <w:t>The following table can help more in understanding the level of satisfaction of the tribal people regarding the accord.</w:t>
      </w:r>
    </w:p>
    <w:tbl>
      <w:tblPr>
        <w:tblStyle w:val="PlainTable2"/>
        <w:tblW w:w="0" w:type="auto"/>
        <w:tblLook w:val="04A0" w:firstRow="1" w:lastRow="0" w:firstColumn="1" w:lastColumn="0" w:noHBand="0" w:noVBand="1"/>
      </w:tblPr>
      <w:tblGrid>
        <w:gridCol w:w="3257"/>
        <w:gridCol w:w="2881"/>
        <w:gridCol w:w="2888"/>
      </w:tblGrid>
      <w:tr w:rsidR="00355710" w:rsidRPr="00FF6C8B" w14:paraId="12F43E99" w14:textId="77777777" w:rsidTr="00DF6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5A09559" w14:textId="17FF3937" w:rsidR="00355710" w:rsidRPr="00FF6C8B" w:rsidRDefault="00355710" w:rsidP="00DF62A0">
            <w:pPr>
              <w:spacing w:line="480" w:lineRule="auto"/>
              <w:jc w:val="center"/>
              <w:rPr>
                <w:szCs w:val="24"/>
              </w:rPr>
            </w:pPr>
            <w:r w:rsidRPr="00FF6C8B">
              <w:rPr>
                <w:szCs w:val="24"/>
              </w:rPr>
              <w:t>Level of Satisfaction/Dissatisfaction</w:t>
            </w:r>
          </w:p>
        </w:tc>
        <w:tc>
          <w:tcPr>
            <w:tcW w:w="3005" w:type="dxa"/>
            <w:vAlign w:val="center"/>
          </w:tcPr>
          <w:p w14:paraId="61129A7E" w14:textId="77777777" w:rsidR="00355710" w:rsidRPr="00FF6C8B" w:rsidRDefault="00355710"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Frequency</w:t>
            </w:r>
          </w:p>
          <w:p w14:paraId="5C8E53CB" w14:textId="2867653F" w:rsidR="00355710" w:rsidRPr="00FF6C8B" w:rsidRDefault="00355710"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 xml:space="preserve">N= </w:t>
            </w:r>
            <w:r w:rsidR="00093AF8" w:rsidRPr="00FF6C8B">
              <w:rPr>
                <w:szCs w:val="24"/>
              </w:rPr>
              <w:t>258</w:t>
            </w:r>
          </w:p>
        </w:tc>
        <w:tc>
          <w:tcPr>
            <w:tcW w:w="3006" w:type="dxa"/>
            <w:vAlign w:val="center"/>
          </w:tcPr>
          <w:p w14:paraId="5B317221" w14:textId="1854E2B3" w:rsidR="00355710" w:rsidRPr="00FF6C8B" w:rsidRDefault="00355710"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Percent</w:t>
            </w:r>
            <w:r w:rsidR="00AB5DFA" w:rsidRPr="00FF6C8B">
              <w:rPr>
                <w:szCs w:val="24"/>
              </w:rPr>
              <w:t>age</w:t>
            </w:r>
          </w:p>
        </w:tc>
      </w:tr>
      <w:tr w:rsidR="00355710" w:rsidRPr="00FF6C8B" w14:paraId="675EFAF2" w14:textId="77777777" w:rsidTr="00DF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F12288F" w14:textId="0F9CFFC7" w:rsidR="00355710" w:rsidRPr="00FF6C8B" w:rsidRDefault="00355710" w:rsidP="00DF62A0">
            <w:pPr>
              <w:spacing w:line="480" w:lineRule="auto"/>
              <w:jc w:val="center"/>
              <w:rPr>
                <w:szCs w:val="24"/>
              </w:rPr>
            </w:pPr>
            <w:r w:rsidRPr="00FF6C8B">
              <w:rPr>
                <w:szCs w:val="24"/>
              </w:rPr>
              <w:t>Fully Satisfied</w:t>
            </w:r>
          </w:p>
        </w:tc>
        <w:tc>
          <w:tcPr>
            <w:tcW w:w="3005" w:type="dxa"/>
            <w:vAlign w:val="center"/>
          </w:tcPr>
          <w:p w14:paraId="36AAB989" w14:textId="4F17667D" w:rsidR="00355710" w:rsidRPr="00FF6C8B" w:rsidRDefault="00355710"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51</w:t>
            </w:r>
          </w:p>
        </w:tc>
        <w:tc>
          <w:tcPr>
            <w:tcW w:w="3006" w:type="dxa"/>
            <w:vAlign w:val="center"/>
          </w:tcPr>
          <w:p w14:paraId="4E9C9077" w14:textId="6AB8CE2D" w:rsidR="00355710" w:rsidRPr="00FF6C8B" w:rsidRDefault="00355710"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19.8%</w:t>
            </w:r>
          </w:p>
        </w:tc>
      </w:tr>
      <w:tr w:rsidR="00355710" w:rsidRPr="00FF6C8B" w14:paraId="6C348519" w14:textId="77777777" w:rsidTr="00DF62A0">
        <w:tc>
          <w:tcPr>
            <w:cnfStyle w:val="001000000000" w:firstRow="0" w:lastRow="0" w:firstColumn="1" w:lastColumn="0" w:oddVBand="0" w:evenVBand="0" w:oddHBand="0" w:evenHBand="0" w:firstRowFirstColumn="0" w:firstRowLastColumn="0" w:lastRowFirstColumn="0" w:lastRowLastColumn="0"/>
            <w:tcW w:w="3005" w:type="dxa"/>
            <w:vAlign w:val="center"/>
          </w:tcPr>
          <w:p w14:paraId="41CE0E53" w14:textId="23C8E6C7" w:rsidR="00355710" w:rsidRPr="00FF6C8B" w:rsidRDefault="00355710" w:rsidP="00DF62A0">
            <w:pPr>
              <w:spacing w:line="480" w:lineRule="auto"/>
              <w:jc w:val="center"/>
              <w:rPr>
                <w:szCs w:val="24"/>
              </w:rPr>
            </w:pPr>
            <w:r w:rsidRPr="00FF6C8B">
              <w:rPr>
                <w:szCs w:val="24"/>
              </w:rPr>
              <w:t>Somewhat Satisfied</w:t>
            </w:r>
          </w:p>
        </w:tc>
        <w:tc>
          <w:tcPr>
            <w:tcW w:w="3005" w:type="dxa"/>
            <w:vAlign w:val="center"/>
          </w:tcPr>
          <w:p w14:paraId="19085C06" w14:textId="224BBE0A" w:rsidR="00355710" w:rsidRPr="00FF6C8B" w:rsidRDefault="00355710"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91</w:t>
            </w:r>
          </w:p>
        </w:tc>
        <w:tc>
          <w:tcPr>
            <w:tcW w:w="3006" w:type="dxa"/>
            <w:vAlign w:val="center"/>
          </w:tcPr>
          <w:p w14:paraId="70BF0BCC" w14:textId="78211497" w:rsidR="00355710" w:rsidRPr="00FF6C8B" w:rsidRDefault="00355710"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35.3%</w:t>
            </w:r>
          </w:p>
        </w:tc>
      </w:tr>
      <w:tr w:rsidR="00355710" w:rsidRPr="00FF6C8B" w14:paraId="259369C2" w14:textId="77777777" w:rsidTr="00DF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5E2F0D1" w14:textId="73ECECBB" w:rsidR="00355710" w:rsidRPr="00FF6C8B" w:rsidRDefault="00355710" w:rsidP="00DF62A0">
            <w:pPr>
              <w:spacing w:line="480" w:lineRule="auto"/>
              <w:jc w:val="center"/>
              <w:rPr>
                <w:szCs w:val="24"/>
              </w:rPr>
            </w:pPr>
            <w:r w:rsidRPr="00FF6C8B">
              <w:rPr>
                <w:szCs w:val="24"/>
              </w:rPr>
              <w:t>Somewhat Dissatisfied</w:t>
            </w:r>
          </w:p>
        </w:tc>
        <w:tc>
          <w:tcPr>
            <w:tcW w:w="3005" w:type="dxa"/>
            <w:vAlign w:val="center"/>
          </w:tcPr>
          <w:p w14:paraId="5E3D4895" w14:textId="2A6380FA" w:rsidR="00355710" w:rsidRPr="00FF6C8B" w:rsidRDefault="00355710"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74</w:t>
            </w:r>
          </w:p>
        </w:tc>
        <w:tc>
          <w:tcPr>
            <w:tcW w:w="3006" w:type="dxa"/>
            <w:vAlign w:val="center"/>
          </w:tcPr>
          <w:p w14:paraId="701660FB" w14:textId="6280E8A7" w:rsidR="00355710" w:rsidRPr="00FF6C8B" w:rsidRDefault="00355710"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28.7%</w:t>
            </w:r>
          </w:p>
        </w:tc>
      </w:tr>
      <w:tr w:rsidR="00355710" w:rsidRPr="00FF6C8B" w14:paraId="05C0670D" w14:textId="77777777" w:rsidTr="00DF62A0">
        <w:tc>
          <w:tcPr>
            <w:cnfStyle w:val="001000000000" w:firstRow="0" w:lastRow="0" w:firstColumn="1" w:lastColumn="0" w:oddVBand="0" w:evenVBand="0" w:oddHBand="0" w:evenHBand="0" w:firstRowFirstColumn="0" w:firstRowLastColumn="0" w:lastRowFirstColumn="0" w:lastRowLastColumn="0"/>
            <w:tcW w:w="3005" w:type="dxa"/>
            <w:vAlign w:val="center"/>
          </w:tcPr>
          <w:p w14:paraId="234CF299" w14:textId="6B9C5AB8" w:rsidR="00355710" w:rsidRPr="00FF6C8B" w:rsidRDefault="00355710" w:rsidP="00DF62A0">
            <w:pPr>
              <w:spacing w:line="480" w:lineRule="auto"/>
              <w:jc w:val="center"/>
              <w:rPr>
                <w:szCs w:val="24"/>
              </w:rPr>
            </w:pPr>
            <w:r w:rsidRPr="00FF6C8B">
              <w:rPr>
                <w:szCs w:val="24"/>
              </w:rPr>
              <w:t>Fully Dissatisfied</w:t>
            </w:r>
          </w:p>
        </w:tc>
        <w:tc>
          <w:tcPr>
            <w:tcW w:w="3005" w:type="dxa"/>
            <w:vAlign w:val="center"/>
          </w:tcPr>
          <w:p w14:paraId="5A03971F" w14:textId="2F8590BE" w:rsidR="00355710" w:rsidRPr="00FF6C8B" w:rsidRDefault="00355710"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26</w:t>
            </w:r>
          </w:p>
        </w:tc>
        <w:tc>
          <w:tcPr>
            <w:tcW w:w="3006" w:type="dxa"/>
            <w:vAlign w:val="center"/>
          </w:tcPr>
          <w:p w14:paraId="56C95B4C" w14:textId="0C4B9EE1" w:rsidR="00355710" w:rsidRPr="00FF6C8B" w:rsidRDefault="00355710"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10.1%</w:t>
            </w:r>
          </w:p>
        </w:tc>
      </w:tr>
      <w:tr w:rsidR="00355710" w:rsidRPr="00FF6C8B" w14:paraId="71FFA593" w14:textId="77777777" w:rsidTr="00DF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13E1B8A" w14:textId="505104CD" w:rsidR="00355710" w:rsidRPr="00FF6C8B" w:rsidRDefault="00355710" w:rsidP="00DF62A0">
            <w:pPr>
              <w:spacing w:line="480" w:lineRule="auto"/>
              <w:jc w:val="center"/>
              <w:rPr>
                <w:szCs w:val="24"/>
              </w:rPr>
            </w:pPr>
            <w:r w:rsidRPr="00FF6C8B">
              <w:rPr>
                <w:szCs w:val="24"/>
              </w:rPr>
              <w:t>No Opinion/Cannot Say</w:t>
            </w:r>
          </w:p>
        </w:tc>
        <w:tc>
          <w:tcPr>
            <w:tcW w:w="3005" w:type="dxa"/>
            <w:vAlign w:val="center"/>
          </w:tcPr>
          <w:p w14:paraId="06B3515B" w14:textId="76684B82" w:rsidR="00355710" w:rsidRPr="00FF6C8B" w:rsidRDefault="00355710"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16</w:t>
            </w:r>
          </w:p>
        </w:tc>
        <w:tc>
          <w:tcPr>
            <w:tcW w:w="3006" w:type="dxa"/>
            <w:vAlign w:val="center"/>
          </w:tcPr>
          <w:p w14:paraId="2844C9D5" w14:textId="17C226D2" w:rsidR="00355710" w:rsidRPr="00FF6C8B" w:rsidRDefault="00355710"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6.2%</w:t>
            </w:r>
          </w:p>
        </w:tc>
      </w:tr>
    </w:tbl>
    <w:p w14:paraId="41553EDA" w14:textId="1BED2DDF" w:rsidR="000F5732" w:rsidRPr="00FF6C8B" w:rsidRDefault="000F5732" w:rsidP="006F4037">
      <w:pPr>
        <w:spacing w:after="0" w:line="240" w:lineRule="auto"/>
        <w:jc w:val="both"/>
        <w:rPr>
          <w:i/>
          <w:szCs w:val="24"/>
        </w:rPr>
      </w:pPr>
      <w:r w:rsidRPr="00FF6C8B">
        <w:rPr>
          <w:i/>
          <w:szCs w:val="24"/>
        </w:rPr>
        <w:t xml:space="preserve">Table 1: Level of </w:t>
      </w:r>
      <w:r w:rsidR="00A37AF7" w:rsidRPr="00FF6C8B">
        <w:rPr>
          <w:i/>
          <w:szCs w:val="24"/>
        </w:rPr>
        <w:t>s</w:t>
      </w:r>
      <w:r w:rsidRPr="00FF6C8B">
        <w:rPr>
          <w:i/>
          <w:szCs w:val="24"/>
        </w:rPr>
        <w:t>atisfaction/</w:t>
      </w:r>
      <w:r w:rsidR="00A37AF7" w:rsidRPr="00FF6C8B">
        <w:rPr>
          <w:i/>
          <w:szCs w:val="24"/>
        </w:rPr>
        <w:t>d</w:t>
      </w:r>
      <w:r w:rsidRPr="00FF6C8B">
        <w:rPr>
          <w:i/>
          <w:szCs w:val="24"/>
        </w:rPr>
        <w:t xml:space="preserve">issatisfaction </w:t>
      </w:r>
      <w:r w:rsidR="00A37AF7" w:rsidRPr="00FF6C8B">
        <w:rPr>
          <w:i/>
          <w:szCs w:val="24"/>
        </w:rPr>
        <w:t>about the accord</w:t>
      </w:r>
    </w:p>
    <w:p w14:paraId="461BCB91" w14:textId="0E828C83" w:rsidR="008904D7" w:rsidRPr="00FF6C8B" w:rsidRDefault="00093AF8" w:rsidP="00B66E3D">
      <w:pPr>
        <w:spacing w:line="480" w:lineRule="auto"/>
        <w:jc w:val="both"/>
        <w:rPr>
          <w:i/>
          <w:szCs w:val="24"/>
        </w:rPr>
      </w:pPr>
      <w:r w:rsidRPr="00FF6C8B">
        <w:rPr>
          <w:i/>
          <w:szCs w:val="24"/>
        </w:rPr>
        <w:t>Source: Mohsin &amp; Hossain (2015)</w:t>
      </w:r>
    </w:p>
    <w:p w14:paraId="037C9524" w14:textId="59D2E8CD" w:rsidR="00093AF8" w:rsidRPr="00FF6C8B" w:rsidRDefault="00093AF8" w:rsidP="00B66E3D">
      <w:pPr>
        <w:spacing w:line="480" w:lineRule="auto"/>
        <w:jc w:val="both"/>
        <w:rPr>
          <w:szCs w:val="24"/>
        </w:rPr>
      </w:pPr>
      <w:r w:rsidRPr="00FF6C8B">
        <w:rPr>
          <w:szCs w:val="24"/>
        </w:rPr>
        <w:t>From the above table</w:t>
      </w:r>
      <w:r w:rsidR="00CD4C6A" w:rsidRPr="00FF6C8B">
        <w:rPr>
          <w:szCs w:val="24"/>
        </w:rPr>
        <w:t xml:space="preserve"> 1</w:t>
      </w:r>
      <w:r w:rsidR="009062FE" w:rsidRPr="00FF6C8B">
        <w:rPr>
          <w:szCs w:val="24"/>
        </w:rPr>
        <w:t xml:space="preserve">, it can be understood that only 19.8% of the hill people were fully satisfied with the accord the dissatisfaction counts together </w:t>
      </w:r>
      <w:r w:rsidR="002C4213" w:rsidRPr="00FF6C8B">
        <w:rPr>
          <w:szCs w:val="24"/>
        </w:rPr>
        <w:t xml:space="preserve">38.8% and little satisfaction </w:t>
      </w:r>
      <w:r w:rsidR="002C4213" w:rsidRPr="00FF6C8B">
        <w:rPr>
          <w:szCs w:val="24"/>
        </w:rPr>
        <w:lastRenderedPageBreak/>
        <w:t>is reflected by 35.3% tribal people.</w:t>
      </w:r>
      <w:r w:rsidR="00FD7838" w:rsidRPr="00FF6C8B">
        <w:rPr>
          <w:szCs w:val="24"/>
        </w:rPr>
        <w:t xml:space="preserve"> Mohsin &amp; Hossain </w:t>
      </w:r>
      <w:sdt>
        <w:sdtPr>
          <w:rPr>
            <w:szCs w:val="24"/>
          </w:rPr>
          <w:id w:val="-483859090"/>
          <w:citation/>
        </w:sdtPr>
        <w:sdtContent>
          <w:r w:rsidR="00035B23" w:rsidRPr="00FF6C8B">
            <w:rPr>
              <w:szCs w:val="24"/>
            </w:rPr>
            <w:fldChar w:fldCharType="begin"/>
          </w:r>
          <w:r w:rsidR="000B066F" w:rsidRPr="00FF6C8B">
            <w:rPr>
              <w:szCs w:val="24"/>
            </w:rPr>
            <w:instrText xml:space="preserve">CITATION Moh151 \n  \t  \l 1033 </w:instrText>
          </w:r>
          <w:r w:rsidR="00035B23" w:rsidRPr="00FF6C8B">
            <w:rPr>
              <w:szCs w:val="24"/>
            </w:rPr>
            <w:fldChar w:fldCharType="separate"/>
          </w:r>
          <w:r w:rsidR="002856CD" w:rsidRPr="002856CD">
            <w:rPr>
              <w:noProof/>
              <w:szCs w:val="24"/>
            </w:rPr>
            <w:t>(2015)</w:t>
          </w:r>
          <w:r w:rsidR="00035B23" w:rsidRPr="00FF6C8B">
            <w:rPr>
              <w:szCs w:val="24"/>
            </w:rPr>
            <w:fldChar w:fldCharType="end"/>
          </w:r>
        </w:sdtContent>
      </w:sdt>
      <w:r w:rsidR="00FD7838" w:rsidRPr="00FF6C8B">
        <w:rPr>
          <w:szCs w:val="24"/>
        </w:rPr>
        <w:t xml:space="preserve"> also explored the reason behind their satisfaction or dissatisfaction which has been illustrated by the following table.</w:t>
      </w:r>
    </w:p>
    <w:tbl>
      <w:tblPr>
        <w:tblStyle w:val="PlainTable2"/>
        <w:tblW w:w="0" w:type="auto"/>
        <w:tblLook w:val="04A0" w:firstRow="1" w:lastRow="0" w:firstColumn="1" w:lastColumn="0" w:noHBand="0" w:noVBand="1"/>
      </w:tblPr>
      <w:tblGrid>
        <w:gridCol w:w="3005"/>
        <w:gridCol w:w="3005"/>
        <w:gridCol w:w="3006"/>
      </w:tblGrid>
      <w:tr w:rsidR="000B623B" w:rsidRPr="00FF6C8B" w14:paraId="17F5C904" w14:textId="77777777" w:rsidTr="00DF6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2C9B70C0" w14:textId="775A17CD" w:rsidR="000B623B" w:rsidRPr="00FF6C8B" w:rsidRDefault="000B623B" w:rsidP="00DF62A0">
            <w:pPr>
              <w:spacing w:line="480" w:lineRule="auto"/>
              <w:jc w:val="center"/>
              <w:rPr>
                <w:szCs w:val="24"/>
              </w:rPr>
            </w:pPr>
            <w:r w:rsidRPr="00FF6C8B">
              <w:rPr>
                <w:szCs w:val="24"/>
              </w:rPr>
              <w:t>Responses</w:t>
            </w:r>
          </w:p>
        </w:tc>
        <w:tc>
          <w:tcPr>
            <w:tcW w:w="3005" w:type="dxa"/>
            <w:vAlign w:val="center"/>
          </w:tcPr>
          <w:p w14:paraId="62413477" w14:textId="552FAB01" w:rsidR="000B623B" w:rsidRPr="00FF6C8B" w:rsidRDefault="000B623B"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Frequency</w:t>
            </w:r>
          </w:p>
        </w:tc>
        <w:tc>
          <w:tcPr>
            <w:tcW w:w="3006" w:type="dxa"/>
            <w:vAlign w:val="center"/>
          </w:tcPr>
          <w:p w14:paraId="7A869457" w14:textId="6376EA41" w:rsidR="000B623B" w:rsidRPr="00FF6C8B" w:rsidRDefault="000B623B"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Percent</w:t>
            </w:r>
          </w:p>
        </w:tc>
      </w:tr>
      <w:tr w:rsidR="000B623B" w:rsidRPr="00FF6C8B" w14:paraId="7A461647" w14:textId="77777777" w:rsidTr="00DF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B2D5839" w14:textId="1A8EBAEF" w:rsidR="000B623B" w:rsidRPr="00FF6C8B" w:rsidRDefault="000B623B" w:rsidP="00DF62A0">
            <w:pPr>
              <w:spacing w:line="480" w:lineRule="auto"/>
              <w:jc w:val="center"/>
              <w:rPr>
                <w:szCs w:val="24"/>
              </w:rPr>
            </w:pPr>
            <w:r w:rsidRPr="00FF6C8B">
              <w:rPr>
                <w:szCs w:val="24"/>
              </w:rPr>
              <w:t>Addressed Real Issue</w:t>
            </w:r>
          </w:p>
        </w:tc>
        <w:tc>
          <w:tcPr>
            <w:tcW w:w="3005" w:type="dxa"/>
            <w:vAlign w:val="center"/>
          </w:tcPr>
          <w:p w14:paraId="259E5E45" w14:textId="552D8172" w:rsidR="000B623B" w:rsidRPr="00FF6C8B" w:rsidRDefault="00705429"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76</w:t>
            </w:r>
          </w:p>
        </w:tc>
        <w:tc>
          <w:tcPr>
            <w:tcW w:w="3006" w:type="dxa"/>
            <w:vAlign w:val="center"/>
          </w:tcPr>
          <w:p w14:paraId="4793558E" w14:textId="5A410450" w:rsidR="000B623B" w:rsidRPr="00FF6C8B" w:rsidRDefault="00705429"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29.5%</w:t>
            </w:r>
          </w:p>
        </w:tc>
      </w:tr>
      <w:tr w:rsidR="000B623B" w:rsidRPr="00FF6C8B" w14:paraId="255E5F3C" w14:textId="77777777" w:rsidTr="00DF62A0">
        <w:tc>
          <w:tcPr>
            <w:cnfStyle w:val="001000000000" w:firstRow="0" w:lastRow="0" w:firstColumn="1" w:lastColumn="0" w:oddVBand="0" w:evenVBand="0" w:oddHBand="0" w:evenHBand="0" w:firstRowFirstColumn="0" w:firstRowLastColumn="0" w:lastRowFirstColumn="0" w:lastRowLastColumn="0"/>
            <w:tcW w:w="3005" w:type="dxa"/>
            <w:vAlign w:val="center"/>
          </w:tcPr>
          <w:p w14:paraId="6DD19EFF" w14:textId="34260E7E" w:rsidR="000B623B" w:rsidRPr="00FF6C8B" w:rsidRDefault="000B623B" w:rsidP="00DF62A0">
            <w:pPr>
              <w:spacing w:line="480" w:lineRule="auto"/>
              <w:jc w:val="center"/>
              <w:rPr>
                <w:szCs w:val="24"/>
              </w:rPr>
            </w:pPr>
            <w:r w:rsidRPr="00FF6C8B">
              <w:rPr>
                <w:szCs w:val="24"/>
              </w:rPr>
              <w:t>Just Controlling Violence</w:t>
            </w:r>
          </w:p>
        </w:tc>
        <w:tc>
          <w:tcPr>
            <w:tcW w:w="3005" w:type="dxa"/>
            <w:vAlign w:val="center"/>
          </w:tcPr>
          <w:p w14:paraId="1DCD8A8F" w14:textId="6FF3F6CB" w:rsidR="000B623B" w:rsidRPr="00FF6C8B" w:rsidRDefault="00705429"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134</w:t>
            </w:r>
          </w:p>
        </w:tc>
        <w:tc>
          <w:tcPr>
            <w:tcW w:w="3006" w:type="dxa"/>
            <w:vAlign w:val="center"/>
          </w:tcPr>
          <w:p w14:paraId="71495568" w14:textId="7F31120D" w:rsidR="000B623B" w:rsidRPr="00FF6C8B" w:rsidRDefault="00705429"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51.9%</w:t>
            </w:r>
          </w:p>
        </w:tc>
      </w:tr>
      <w:tr w:rsidR="000B623B" w:rsidRPr="00FF6C8B" w14:paraId="7340C6DD" w14:textId="77777777" w:rsidTr="00DF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0783C5E" w14:textId="317C342C" w:rsidR="000B623B" w:rsidRPr="00FF6C8B" w:rsidRDefault="000B623B" w:rsidP="00DF62A0">
            <w:pPr>
              <w:spacing w:line="480" w:lineRule="auto"/>
              <w:jc w:val="center"/>
              <w:rPr>
                <w:szCs w:val="24"/>
              </w:rPr>
            </w:pPr>
            <w:r w:rsidRPr="00FF6C8B">
              <w:rPr>
                <w:szCs w:val="24"/>
              </w:rPr>
              <w:t>No Opinion</w:t>
            </w:r>
          </w:p>
        </w:tc>
        <w:tc>
          <w:tcPr>
            <w:tcW w:w="3005" w:type="dxa"/>
            <w:vAlign w:val="center"/>
          </w:tcPr>
          <w:p w14:paraId="0FB0A523" w14:textId="778AB1E3" w:rsidR="000B623B" w:rsidRPr="00FF6C8B" w:rsidRDefault="00705429"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48</w:t>
            </w:r>
          </w:p>
        </w:tc>
        <w:tc>
          <w:tcPr>
            <w:tcW w:w="3006" w:type="dxa"/>
            <w:vAlign w:val="center"/>
          </w:tcPr>
          <w:p w14:paraId="06BBF208" w14:textId="60D8174D" w:rsidR="000B623B" w:rsidRPr="00FF6C8B" w:rsidRDefault="00705429"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18.6%</w:t>
            </w:r>
          </w:p>
        </w:tc>
      </w:tr>
    </w:tbl>
    <w:p w14:paraId="4E72F6D2" w14:textId="75672F0B" w:rsidR="00705429" w:rsidRPr="00FF6C8B" w:rsidRDefault="00247AF5" w:rsidP="0079727F">
      <w:pPr>
        <w:spacing w:after="0" w:line="240" w:lineRule="auto"/>
        <w:jc w:val="both"/>
        <w:rPr>
          <w:i/>
          <w:szCs w:val="24"/>
        </w:rPr>
      </w:pPr>
      <w:r w:rsidRPr="00FF6C8B">
        <w:rPr>
          <w:i/>
          <w:szCs w:val="24"/>
        </w:rPr>
        <w:t xml:space="preserve">Table 2: </w:t>
      </w:r>
      <w:r w:rsidR="0079727F" w:rsidRPr="00FF6C8B">
        <w:rPr>
          <w:i/>
          <w:szCs w:val="24"/>
        </w:rPr>
        <w:t>Reason behind the CHT accord</w:t>
      </w:r>
    </w:p>
    <w:p w14:paraId="1284ABF0" w14:textId="4128B3CF" w:rsidR="0079727F" w:rsidRPr="00FF6C8B" w:rsidRDefault="0079727F" w:rsidP="00B66E3D">
      <w:pPr>
        <w:spacing w:line="480" w:lineRule="auto"/>
        <w:jc w:val="both"/>
        <w:rPr>
          <w:i/>
          <w:szCs w:val="24"/>
        </w:rPr>
      </w:pPr>
      <w:r w:rsidRPr="00FF6C8B">
        <w:rPr>
          <w:i/>
          <w:szCs w:val="24"/>
        </w:rPr>
        <w:t>Source: Mohsin &amp; Hossain (2015)</w:t>
      </w:r>
    </w:p>
    <w:p w14:paraId="0E5B8922" w14:textId="7414EB29" w:rsidR="00705429" w:rsidRPr="00FF6C8B" w:rsidRDefault="00705429" w:rsidP="00B66E3D">
      <w:pPr>
        <w:spacing w:line="480" w:lineRule="auto"/>
        <w:jc w:val="both"/>
        <w:rPr>
          <w:szCs w:val="24"/>
        </w:rPr>
      </w:pPr>
      <w:r w:rsidRPr="00FF6C8B">
        <w:rPr>
          <w:szCs w:val="24"/>
        </w:rPr>
        <w:t>The table</w:t>
      </w:r>
      <w:r w:rsidR="0079727F" w:rsidRPr="00FF6C8B">
        <w:rPr>
          <w:szCs w:val="24"/>
        </w:rPr>
        <w:t xml:space="preserve"> 2</w:t>
      </w:r>
      <w:r w:rsidRPr="00FF6C8B">
        <w:rPr>
          <w:szCs w:val="24"/>
        </w:rPr>
        <w:t xml:space="preserve"> explains that majority of the hill people believe that the accord was </w:t>
      </w:r>
      <w:r w:rsidR="00DE23B7" w:rsidRPr="00FF6C8B">
        <w:rPr>
          <w:szCs w:val="24"/>
        </w:rPr>
        <w:t xml:space="preserve">signed only to control the decade long conflict between the Peace Force and the Bangladesh Army. Only 29.5% of the people think that the accord addressed the real issue. From this illustration, </w:t>
      </w:r>
      <w:r w:rsidR="001871C6" w:rsidRPr="00FF6C8B">
        <w:rPr>
          <w:szCs w:val="24"/>
        </w:rPr>
        <w:t xml:space="preserve">it can be said that the tribal people were not politically on the same page regarding the satisfaction about the accord and its </w:t>
      </w:r>
      <w:r w:rsidR="00DF1A15" w:rsidRPr="00FF6C8B">
        <w:rPr>
          <w:szCs w:val="24"/>
        </w:rPr>
        <w:t xml:space="preserve">objectivity. Therefore, we can assume that the interests of the tribal people were not properly addressed in the accord and since PCJSS signed the accord, they might also have different interests other than who do not or did not agree </w:t>
      </w:r>
      <w:r w:rsidR="00755D15" w:rsidRPr="00FF6C8B">
        <w:rPr>
          <w:szCs w:val="24"/>
        </w:rPr>
        <w:t>on the objectivity of the accord.</w:t>
      </w:r>
      <w:r w:rsidR="005B4017" w:rsidRPr="00FF6C8B">
        <w:rPr>
          <w:szCs w:val="24"/>
        </w:rPr>
        <w:t xml:space="preserve"> Many of the tribal people have accused the PCJSS leaders of compromising political sentiment and the spirit of Pahari nationhood on exchange for a ‘peace accord’ </w:t>
      </w:r>
      <w:r w:rsidR="0063231B" w:rsidRPr="00FF6C8B">
        <w:rPr>
          <w:szCs w:val="24"/>
        </w:rPr>
        <w:t xml:space="preserve">which did not bring about anything peaceful to the Pahari life </w:t>
      </w:r>
      <w:sdt>
        <w:sdtPr>
          <w:rPr>
            <w:szCs w:val="24"/>
          </w:rPr>
          <w:id w:val="1579085992"/>
          <w:citation/>
        </w:sdtPr>
        <w:sdtContent>
          <w:r w:rsidR="000B066F" w:rsidRPr="00FF6C8B">
            <w:rPr>
              <w:szCs w:val="24"/>
            </w:rPr>
            <w:fldChar w:fldCharType="begin"/>
          </w:r>
          <w:r w:rsidR="000B066F" w:rsidRPr="00FF6C8B">
            <w:rPr>
              <w:szCs w:val="24"/>
            </w:rPr>
            <w:instrText xml:space="preserve">CITATION Nas17 \t  \l 1033 </w:instrText>
          </w:r>
          <w:r w:rsidR="000B066F" w:rsidRPr="00FF6C8B">
            <w:rPr>
              <w:szCs w:val="24"/>
            </w:rPr>
            <w:fldChar w:fldCharType="separate"/>
          </w:r>
          <w:r w:rsidR="002856CD" w:rsidRPr="002856CD">
            <w:rPr>
              <w:noProof/>
              <w:szCs w:val="24"/>
            </w:rPr>
            <w:t>(Uddin, 2017)</w:t>
          </w:r>
          <w:r w:rsidR="000B066F" w:rsidRPr="00FF6C8B">
            <w:rPr>
              <w:szCs w:val="24"/>
            </w:rPr>
            <w:fldChar w:fldCharType="end"/>
          </w:r>
        </w:sdtContent>
      </w:sdt>
      <w:r w:rsidR="00C62D6F" w:rsidRPr="00FF6C8B">
        <w:rPr>
          <w:szCs w:val="24"/>
        </w:rPr>
        <w:t>.</w:t>
      </w:r>
    </w:p>
    <w:p w14:paraId="01002C30" w14:textId="019404C7" w:rsidR="00C62D6F" w:rsidRPr="00FF6C8B" w:rsidRDefault="00B24692" w:rsidP="00DD6126">
      <w:pPr>
        <w:spacing w:line="480" w:lineRule="auto"/>
        <w:jc w:val="both"/>
        <w:rPr>
          <w:szCs w:val="24"/>
        </w:rPr>
      </w:pPr>
      <w:r w:rsidRPr="00FF6C8B">
        <w:rPr>
          <w:szCs w:val="24"/>
        </w:rPr>
        <w:t xml:space="preserve">Hence, the only political party, PCJSS seems ostensibly failed to fulfill the demands and expectations of all the communities and tribal stake holders of CHT. </w:t>
      </w:r>
      <w:r w:rsidR="004C0F64" w:rsidRPr="00FF6C8B">
        <w:rPr>
          <w:szCs w:val="24"/>
        </w:rPr>
        <w:t>In such a state of dissatisfaction and misalignment of political intere</w:t>
      </w:r>
      <w:r w:rsidR="00835D5D" w:rsidRPr="00FF6C8B">
        <w:rPr>
          <w:szCs w:val="24"/>
        </w:rPr>
        <w:t>s</w:t>
      </w:r>
      <w:r w:rsidR="004C0F64" w:rsidRPr="00FF6C8B">
        <w:rPr>
          <w:szCs w:val="24"/>
        </w:rPr>
        <w:t>ts</w:t>
      </w:r>
      <w:r w:rsidR="00835D5D" w:rsidRPr="00FF6C8B">
        <w:rPr>
          <w:szCs w:val="24"/>
        </w:rPr>
        <w:t xml:space="preserve">, the very first political </w:t>
      </w:r>
      <w:r w:rsidR="00E27D4B" w:rsidRPr="00FF6C8B">
        <w:rPr>
          <w:szCs w:val="24"/>
        </w:rPr>
        <w:t>fragmentation</w:t>
      </w:r>
      <w:r w:rsidR="00835D5D" w:rsidRPr="00FF6C8B">
        <w:rPr>
          <w:szCs w:val="24"/>
        </w:rPr>
        <w:t xml:space="preserve"> took place on 26 December 1997</w:t>
      </w:r>
      <w:r w:rsidR="00165C0C" w:rsidRPr="00FF6C8B">
        <w:rPr>
          <w:szCs w:val="24"/>
        </w:rPr>
        <w:t xml:space="preserve"> through the birth of a new political party </w:t>
      </w:r>
      <w:r w:rsidR="00165C0C" w:rsidRPr="00FF6C8B">
        <w:rPr>
          <w:szCs w:val="24"/>
        </w:rPr>
        <w:lastRenderedPageBreak/>
        <w:t xml:space="preserve">in CHT named ‘United Peoples Democratic Front (UPDF)’. A group of PCJSS A group of PCJSS members who opposed the Peace Accord and breakaway factions of Pahari </w:t>
      </w:r>
      <w:proofErr w:type="spellStart"/>
      <w:r w:rsidR="00165C0C" w:rsidRPr="00FF6C8B">
        <w:rPr>
          <w:szCs w:val="24"/>
        </w:rPr>
        <w:t>Chattra</w:t>
      </w:r>
      <w:proofErr w:type="spellEnd"/>
      <w:r w:rsidR="00165C0C" w:rsidRPr="00FF6C8B">
        <w:rPr>
          <w:szCs w:val="24"/>
        </w:rPr>
        <w:t xml:space="preserve"> Parishad (PCP), Pahari </w:t>
      </w:r>
      <w:proofErr w:type="spellStart"/>
      <w:r w:rsidR="00165C0C" w:rsidRPr="00FF6C8B">
        <w:rPr>
          <w:szCs w:val="24"/>
        </w:rPr>
        <w:t>Gano</w:t>
      </w:r>
      <w:proofErr w:type="spellEnd"/>
      <w:r w:rsidR="00165C0C" w:rsidRPr="00FF6C8B">
        <w:rPr>
          <w:szCs w:val="24"/>
        </w:rPr>
        <w:t xml:space="preserve"> Parishad (PGP), Hill Women Federation (HWF) ultimately formed</w:t>
      </w:r>
      <w:r w:rsidR="00CE534B" w:rsidRPr="00FF6C8B">
        <w:rPr>
          <w:szCs w:val="24"/>
        </w:rPr>
        <w:t xml:space="preserve"> UPDF with the demand of full autonomy in CHT, which was the very first demand of the tribal people in the post liberation war period of Bangladesh in 1972 led by MN Larma</w:t>
      </w:r>
      <w:sdt>
        <w:sdtPr>
          <w:rPr>
            <w:szCs w:val="24"/>
          </w:rPr>
          <w:id w:val="-1724598129"/>
          <w:citation/>
        </w:sdtPr>
        <w:sdtContent>
          <w:r w:rsidR="00F61301" w:rsidRPr="00FF6C8B">
            <w:rPr>
              <w:szCs w:val="24"/>
            </w:rPr>
            <w:fldChar w:fldCharType="begin"/>
          </w:r>
          <w:r w:rsidR="00F61301" w:rsidRPr="00FF6C8B">
            <w:rPr>
              <w:szCs w:val="24"/>
            </w:rPr>
            <w:instrText xml:space="preserve"> CITATION Glo12 \l 1033 </w:instrText>
          </w:r>
          <w:r w:rsidR="00F61301" w:rsidRPr="00FF6C8B">
            <w:rPr>
              <w:szCs w:val="24"/>
            </w:rPr>
            <w:fldChar w:fldCharType="separate"/>
          </w:r>
          <w:r w:rsidR="002856CD">
            <w:rPr>
              <w:noProof/>
              <w:szCs w:val="24"/>
            </w:rPr>
            <w:t xml:space="preserve"> </w:t>
          </w:r>
          <w:r w:rsidR="002856CD" w:rsidRPr="002856CD">
            <w:rPr>
              <w:noProof/>
              <w:szCs w:val="24"/>
            </w:rPr>
            <w:t>(Global Security.org, 2012)</w:t>
          </w:r>
          <w:r w:rsidR="00F61301" w:rsidRPr="00FF6C8B">
            <w:rPr>
              <w:szCs w:val="24"/>
            </w:rPr>
            <w:fldChar w:fldCharType="end"/>
          </w:r>
        </w:sdtContent>
      </w:sdt>
      <w:r w:rsidR="00CE534B" w:rsidRPr="00FF6C8B">
        <w:rPr>
          <w:szCs w:val="24"/>
        </w:rPr>
        <w:t>.</w:t>
      </w:r>
      <w:r w:rsidR="00777EFA" w:rsidRPr="00FF6C8B">
        <w:rPr>
          <w:szCs w:val="24"/>
        </w:rPr>
        <w:t xml:space="preserve"> UPDF accuses the PCJSS </w:t>
      </w:r>
      <w:r w:rsidR="00327750" w:rsidRPr="00FF6C8B">
        <w:rPr>
          <w:szCs w:val="24"/>
        </w:rPr>
        <w:t>of being politically bankrupt compromising the interests of the tribal mass people, and as an opportunistic party</w:t>
      </w:r>
      <w:r w:rsidR="008251E0" w:rsidRPr="00FF6C8B">
        <w:rPr>
          <w:szCs w:val="24"/>
        </w:rPr>
        <w:t xml:space="preserve"> that had made their raison deter to advance self-interest by winning favor of the ruling party other than to carry the struggle forward for establishing people’s rights</w:t>
      </w:r>
      <w:sdt>
        <w:sdtPr>
          <w:rPr>
            <w:szCs w:val="24"/>
          </w:rPr>
          <w:id w:val="1818603449"/>
          <w:citation/>
        </w:sdtPr>
        <w:sdtContent>
          <w:r w:rsidR="00684216" w:rsidRPr="00FF6C8B">
            <w:rPr>
              <w:szCs w:val="24"/>
            </w:rPr>
            <w:fldChar w:fldCharType="begin"/>
          </w:r>
          <w:r w:rsidR="00496412" w:rsidRPr="00FF6C8B">
            <w:rPr>
              <w:szCs w:val="24"/>
            </w:rPr>
            <w:instrText xml:space="preserve">CITATION UPD16 \t  \l 1033 </w:instrText>
          </w:r>
          <w:r w:rsidR="00684216" w:rsidRPr="00FF6C8B">
            <w:rPr>
              <w:szCs w:val="24"/>
            </w:rPr>
            <w:fldChar w:fldCharType="separate"/>
          </w:r>
          <w:r w:rsidR="002856CD">
            <w:rPr>
              <w:noProof/>
              <w:szCs w:val="24"/>
            </w:rPr>
            <w:t xml:space="preserve"> </w:t>
          </w:r>
          <w:r w:rsidR="002856CD" w:rsidRPr="002856CD">
            <w:rPr>
              <w:noProof/>
              <w:szCs w:val="24"/>
            </w:rPr>
            <w:t>(UPDF, 2016)</w:t>
          </w:r>
          <w:r w:rsidR="00684216" w:rsidRPr="00FF6C8B">
            <w:rPr>
              <w:szCs w:val="24"/>
            </w:rPr>
            <w:fldChar w:fldCharType="end"/>
          </w:r>
        </w:sdtContent>
      </w:sdt>
      <w:r w:rsidR="008251E0" w:rsidRPr="00FF6C8B">
        <w:rPr>
          <w:szCs w:val="24"/>
        </w:rPr>
        <w:t>.</w:t>
      </w:r>
      <w:r w:rsidR="00B73C7B" w:rsidRPr="00FF6C8B">
        <w:rPr>
          <w:szCs w:val="24"/>
        </w:rPr>
        <w:t xml:space="preserve"> In the manifesto of UPDF, they claim that they would not want to form a new political party had there been any other political party in CHT truly representing the </w:t>
      </w:r>
      <w:r w:rsidR="00DE2E7F" w:rsidRPr="00FF6C8B">
        <w:rPr>
          <w:szCs w:val="24"/>
        </w:rPr>
        <w:t>interests of the tribal people to establish their rights. They also predicted that the PCJSS would be liquidated in the course of history.</w:t>
      </w:r>
      <w:r w:rsidR="00996B3B" w:rsidRPr="00FF6C8B">
        <w:rPr>
          <w:szCs w:val="24"/>
        </w:rPr>
        <w:t xml:space="preserve"> Therefore, a stark contrast in the political interests and vision is seen between PCJSS and the UPDF.</w:t>
      </w:r>
      <w:r w:rsidR="00AB261C" w:rsidRPr="00FF6C8B">
        <w:rPr>
          <w:szCs w:val="24"/>
        </w:rPr>
        <w:t xml:space="preserve"> The</w:t>
      </w:r>
      <w:r w:rsidR="00F009A9" w:rsidRPr="00FF6C8B">
        <w:rPr>
          <w:szCs w:val="24"/>
        </w:rPr>
        <w:t xml:space="preserve"> key</w:t>
      </w:r>
      <w:r w:rsidR="00AB261C" w:rsidRPr="00FF6C8B">
        <w:rPr>
          <w:szCs w:val="24"/>
        </w:rPr>
        <w:t xml:space="preserve"> </w:t>
      </w:r>
      <w:r w:rsidR="008445BE" w:rsidRPr="00FF6C8B">
        <w:rPr>
          <w:szCs w:val="24"/>
        </w:rPr>
        <w:t>demands</w:t>
      </w:r>
      <w:r w:rsidR="00AB261C" w:rsidRPr="00FF6C8B">
        <w:rPr>
          <w:szCs w:val="24"/>
        </w:rPr>
        <w:t xml:space="preserve"> of the UPDF as outlined in their manifesto </w:t>
      </w:r>
      <w:r w:rsidR="00F009A9" w:rsidRPr="00FF6C8B">
        <w:rPr>
          <w:szCs w:val="24"/>
        </w:rPr>
        <w:t xml:space="preserve">on their website </w:t>
      </w:r>
      <w:r w:rsidR="00AB261C" w:rsidRPr="00FF6C8B">
        <w:rPr>
          <w:szCs w:val="24"/>
        </w:rPr>
        <w:t>are as follows</w:t>
      </w:r>
      <w:r w:rsidR="00381E19" w:rsidRPr="00FF6C8B">
        <w:rPr>
          <w:noProof/>
          <w:szCs w:val="24"/>
        </w:rPr>
        <w:t xml:space="preserve"> </w:t>
      </w:r>
      <w:sdt>
        <w:sdtPr>
          <w:rPr>
            <w:noProof/>
            <w:szCs w:val="24"/>
          </w:rPr>
          <w:id w:val="-1449155844"/>
          <w:citation/>
        </w:sdtPr>
        <w:sdtContent>
          <w:r w:rsidR="00496412" w:rsidRPr="00FF6C8B">
            <w:rPr>
              <w:noProof/>
              <w:szCs w:val="24"/>
            </w:rPr>
            <w:fldChar w:fldCharType="begin"/>
          </w:r>
          <w:r w:rsidR="00496412" w:rsidRPr="00FF6C8B">
            <w:rPr>
              <w:noProof/>
              <w:szCs w:val="24"/>
            </w:rPr>
            <w:instrText xml:space="preserve">CITATION UPD17 \t  \l 1033 </w:instrText>
          </w:r>
          <w:r w:rsidR="00496412" w:rsidRPr="00FF6C8B">
            <w:rPr>
              <w:noProof/>
              <w:szCs w:val="24"/>
            </w:rPr>
            <w:fldChar w:fldCharType="separate"/>
          </w:r>
          <w:r w:rsidR="002856CD" w:rsidRPr="002856CD">
            <w:rPr>
              <w:noProof/>
              <w:szCs w:val="24"/>
            </w:rPr>
            <w:t>(UPDF, 2017)</w:t>
          </w:r>
          <w:r w:rsidR="00496412" w:rsidRPr="00FF6C8B">
            <w:rPr>
              <w:noProof/>
              <w:szCs w:val="24"/>
            </w:rPr>
            <w:fldChar w:fldCharType="end"/>
          </w:r>
        </w:sdtContent>
      </w:sdt>
      <w:r w:rsidR="00AB261C" w:rsidRPr="00FF6C8B">
        <w:rPr>
          <w:szCs w:val="24"/>
        </w:rPr>
        <w:t>:</w:t>
      </w:r>
    </w:p>
    <w:p w14:paraId="4D0B1232" w14:textId="5990B462" w:rsidR="00382494" w:rsidRPr="00FF6C8B" w:rsidRDefault="00382494" w:rsidP="00DD6126">
      <w:pPr>
        <w:pStyle w:val="ListParagraph"/>
        <w:numPr>
          <w:ilvl w:val="0"/>
          <w:numId w:val="3"/>
        </w:numPr>
        <w:spacing w:line="480" w:lineRule="auto"/>
        <w:rPr>
          <w:szCs w:val="24"/>
        </w:rPr>
      </w:pPr>
      <w:r w:rsidRPr="00FF6C8B">
        <w:rPr>
          <w:szCs w:val="24"/>
        </w:rPr>
        <w:t>Grant FULL AUTONOMY by transferring all the subjects of state administration except foreign policy, currency, national defense and heavy industry to a regional body to be elected by direct franchise by the permanent residents of the Chittagong Hill Tracts.</w:t>
      </w:r>
    </w:p>
    <w:p w14:paraId="154FBF8F" w14:textId="77777777" w:rsidR="00382494" w:rsidRPr="00FF6C8B" w:rsidRDefault="00382494" w:rsidP="00DD6126">
      <w:pPr>
        <w:numPr>
          <w:ilvl w:val="0"/>
          <w:numId w:val="3"/>
        </w:numPr>
        <w:shd w:val="clear" w:color="auto" w:fill="FFFFFF"/>
        <w:spacing w:after="75" w:line="480" w:lineRule="auto"/>
        <w:rPr>
          <w:rFonts w:eastAsia="Times New Roman" w:cs="Times New Roman"/>
          <w:szCs w:val="24"/>
        </w:rPr>
      </w:pPr>
      <w:r w:rsidRPr="00FF6C8B">
        <w:rPr>
          <w:rFonts w:eastAsia="Times New Roman" w:cs="Times New Roman"/>
          <w:szCs w:val="24"/>
        </w:rPr>
        <w:t xml:space="preserve">Accord constitutional recognition to the ethnic nationalities such as Chakma, </w:t>
      </w:r>
      <w:proofErr w:type="spellStart"/>
      <w:r w:rsidRPr="00FF6C8B">
        <w:rPr>
          <w:rFonts w:eastAsia="Times New Roman" w:cs="Times New Roman"/>
          <w:szCs w:val="24"/>
        </w:rPr>
        <w:t>Marma</w:t>
      </w:r>
      <w:proofErr w:type="spellEnd"/>
      <w:r w:rsidRPr="00FF6C8B">
        <w:rPr>
          <w:rFonts w:eastAsia="Times New Roman" w:cs="Times New Roman"/>
          <w:szCs w:val="24"/>
        </w:rPr>
        <w:t xml:space="preserve">, Tripura, </w:t>
      </w:r>
      <w:proofErr w:type="spellStart"/>
      <w:r w:rsidRPr="00FF6C8B">
        <w:rPr>
          <w:rFonts w:eastAsia="Times New Roman" w:cs="Times New Roman"/>
          <w:szCs w:val="24"/>
        </w:rPr>
        <w:t>Murung</w:t>
      </w:r>
      <w:proofErr w:type="spellEnd"/>
      <w:r w:rsidRPr="00FF6C8B">
        <w:rPr>
          <w:rFonts w:eastAsia="Times New Roman" w:cs="Times New Roman"/>
          <w:szCs w:val="24"/>
        </w:rPr>
        <w:t xml:space="preserve">, Khumi, Chak, Khiyang, </w:t>
      </w:r>
      <w:proofErr w:type="spellStart"/>
      <w:r w:rsidRPr="00FF6C8B">
        <w:rPr>
          <w:rFonts w:eastAsia="Times New Roman" w:cs="Times New Roman"/>
          <w:szCs w:val="24"/>
        </w:rPr>
        <w:t>Lusai</w:t>
      </w:r>
      <w:proofErr w:type="spellEnd"/>
      <w:r w:rsidRPr="00FF6C8B">
        <w:rPr>
          <w:rFonts w:eastAsia="Times New Roman" w:cs="Times New Roman"/>
          <w:szCs w:val="24"/>
        </w:rPr>
        <w:t xml:space="preserve">, Panko, Bawm, </w:t>
      </w:r>
      <w:proofErr w:type="spellStart"/>
      <w:r w:rsidRPr="00FF6C8B">
        <w:rPr>
          <w:rFonts w:eastAsia="Times New Roman" w:cs="Times New Roman"/>
          <w:szCs w:val="24"/>
        </w:rPr>
        <w:t>Tonchongya</w:t>
      </w:r>
      <w:proofErr w:type="spellEnd"/>
      <w:r w:rsidRPr="00FF6C8B">
        <w:rPr>
          <w:rFonts w:eastAsia="Times New Roman" w:cs="Times New Roman"/>
          <w:szCs w:val="24"/>
        </w:rPr>
        <w:t xml:space="preserve">, Santal, Gurkha, </w:t>
      </w:r>
      <w:proofErr w:type="spellStart"/>
      <w:r w:rsidRPr="00FF6C8B">
        <w:rPr>
          <w:rFonts w:eastAsia="Times New Roman" w:cs="Times New Roman"/>
          <w:szCs w:val="24"/>
        </w:rPr>
        <w:t>Ahomi</w:t>
      </w:r>
      <w:proofErr w:type="spellEnd"/>
      <w:r w:rsidRPr="00FF6C8B">
        <w:rPr>
          <w:rFonts w:eastAsia="Times New Roman" w:cs="Times New Roman"/>
          <w:szCs w:val="24"/>
        </w:rPr>
        <w:t xml:space="preserve"> and </w:t>
      </w:r>
      <w:proofErr w:type="spellStart"/>
      <w:r w:rsidRPr="00FF6C8B">
        <w:rPr>
          <w:rFonts w:eastAsia="Times New Roman" w:cs="Times New Roman"/>
          <w:szCs w:val="24"/>
        </w:rPr>
        <w:t>Rakhaine</w:t>
      </w:r>
      <w:proofErr w:type="spellEnd"/>
      <w:r w:rsidRPr="00FF6C8B">
        <w:rPr>
          <w:rFonts w:eastAsia="Times New Roman" w:cs="Times New Roman"/>
          <w:szCs w:val="24"/>
        </w:rPr>
        <w:t xml:space="preserve"> living in the Chittagong Hill Tracts; and include a provision in the constitution that all the nations and nationalities residing in Bangladesh shall enjoy equal rights and dignity.</w:t>
      </w:r>
    </w:p>
    <w:p w14:paraId="36C7F0CB" w14:textId="77777777" w:rsidR="00382494" w:rsidRPr="00FF6C8B" w:rsidRDefault="00382494" w:rsidP="00DD6126">
      <w:pPr>
        <w:numPr>
          <w:ilvl w:val="0"/>
          <w:numId w:val="3"/>
        </w:numPr>
        <w:shd w:val="clear" w:color="auto" w:fill="FFFFFF"/>
        <w:spacing w:after="75" w:line="480" w:lineRule="auto"/>
        <w:rPr>
          <w:rFonts w:eastAsia="Times New Roman" w:cs="Times New Roman"/>
          <w:szCs w:val="24"/>
        </w:rPr>
      </w:pPr>
      <w:r w:rsidRPr="00FF6C8B">
        <w:rPr>
          <w:rFonts w:eastAsia="Times New Roman" w:cs="Times New Roman"/>
          <w:szCs w:val="24"/>
        </w:rPr>
        <w:lastRenderedPageBreak/>
        <w:t>Make provision for reserved seats for the ethnic nationalities (including separate reserved seats for women) in the national parliament of Bangladesh and make further provision for the direct election of representatives to these seats.</w:t>
      </w:r>
    </w:p>
    <w:p w14:paraId="5F60C38E" w14:textId="77777777" w:rsidR="00382494" w:rsidRPr="00FF6C8B" w:rsidRDefault="00382494" w:rsidP="00DD6126">
      <w:pPr>
        <w:numPr>
          <w:ilvl w:val="0"/>
          <w:numId w:val="3"/>
        </w:numPr>
        <w:shd w:val="clear" w:color="auto" w:fill="FFFFFF"/>
        <w:spacing w:after="75" w:line="480" w:lineRule="auto"/>
        <w:rPr>
          <w:rFonts w:eastAsia="Times New Roman" w:cs="Times New Roman"/>
          <w:szCs w:val="24"/>
        </w:rPr>
      </w:pPr>
      <w:r w:rsidRPr="00FF6C8B">
        <w:rPr>
          <w:rFonts w:eastAsia="Times New Roman" w:cs="Times New Roman"/>
          <w:szCs w:val="24"/>
        </w:rPr>
        <w:t>Put an end to military rule effective under the guise of operation “</w:t>
      </w:r>
      <w:proofErr w:type="spellStart"/>
      <w:r w:rsidRPr="00FF6C8B">
        <w:rPr>
          <w:rFonts w:eastAsia="Times New Roman" w:cs="Times New Roman"/>
          <w:szCs w:val="24"/>
        </w:rPr>
        <w:t>Uttoron</w:t>
      </w:r>
      <w:proofErr w:type="spellEnd"/>
      <w:r w:rsidRPr="00FF6C8B">
        <w:rPr>
          <w:rFonts w:eastAsia="Times New Roman" w:cs="Times New Roman"/>
          <w:szCs w:val="24"/>
        </w:rPr>
        <w:t>” and withdraw the military from Chittagong Hill Tracts.</w:t>
      </w:r>
    </w:p>
    <w:p w14:paraId="3E5AE84B" w14:textId="6921B3D7" w:rsidR="00382494" w:rsidRPr="00FF6C8B" w:rsidRDefault="00382494" w:rsidP="00DD6126">
      <w:pPr>
        <w:numPr>
          <w:ilvl w:val="0"/>
          <w:numId w:val="3"/>
        </w:numPr>
        <w:shd w:val="clear" w:color="auto" w:fill="FFFFFF"/>
        <w:spacing w:after="75" w:line="480" w:lineRule="auto"/>
        <w:rPr>
          <w:rFonts w:eastAsia="Times New Roman" w:cs="Times New Roman"/>
          <w:szCs w:val="24"/>
        </w:rPr>
      </w:pPr>
      <w:r w:rsidRPr="00FF6C8B">
        <w:rPr>
          <w:rFonts w:eastAsia="Times New Roman" w:cs="Times New Roman"/>
          <w:szCs w:val="24"/>
        </w:rPr>
        <w:t>Stop the use of the settlers</w:t>
      </w:r>
      <w:r w:rsidR="00F6729B">
        <w:rPr>
          <w:rStyle w:val="FootnoteReference"/>
          <w:rFonts w:eastAsia="Times New Roman" w:cs="Times New Roman"/>
          <w:szCs w:val="24"/>
        </w:rPr>
        <w:footnoteReference w:id="2"/>
      </w:r>
      <w:r w:rsidRPr="00FF6C8B">
        <w:rPr>
          <w:rFonts w:eastAsia="Times New Roman" w:cs="Times New Roman"/>
          <w:szCs w:val="24"/>
        </w:rPr>
        <w:t xml:space="preserve">, who have been settled with a political motive, as a tool of national repression and rehabilitate them </w:t>
      </w:r>
      <w:r w:rsidR="00DD6126" w:rsidRPr="00FF6C8B">
        <w:rPr>
          <w:rFonts w:eastAsia="Times New Roman" w:cs="Times New Roman"/>
          <w:szCs w:val="24"/>
        </w:rPr>
        <w:t>honorably</w:t>
      </w:r>
      <w:r w:rsidRPr="00FF6C8B">
        <w:rPr>
          <w:rFonts w:eastAsia="Times New Roman" w:cs="Times New Roman"/>
          <w:szCs w:val="24"/>
        </w:rPr>
        <w:t xml:space="preserve"> with means of livelihood either in their respective districts or in any other plain district.</w:t>
      </w:r>
    </w:p>
    <w:p w14:paraId="12FC5784" w14:textId="3A12C0F4" w:rsidR="00E50146" w:rsidRPr="00FF6C8B" w:rsidRDefault="00DD6126" w:rsidP="00FD3EBC">
      <w:pPr>
        <w:numPr>
          <w:ilvl w:val="0"/>
          <w:numId w:val="3"/>
        </w:numPr>
        <w:shd w:val="clear" w:color="auto" w:fill="FFFFFF"/>
        <w:spacing w:after="75" w:line="480" w:lineRule="auto"/>
        <w:rPr>
          <w:rFonts w:eastAsia="Times New Roman" w:cs="Times New Roman"/>
          <w:szCs w:val="24"/>
        </w:rPr>
      </w:pPr>
      <w:r w:rsidRPr="00FF6C8B">
        <w:rPr>
          <w:rFonts w:eastAsia="Times New Roman" w:cs="Times New Roman"/>
          <w:szCs w:val="24"/>
        </w:rPr>
        <w:t>Recognize</w:t>
      </w:r>
      <w:r w:rsidR="00382494" w:rsidRPr="00FF6C8B">
        <w:rPr>
          <w:rFonts w:eastAsia="Times New Roman" w:cs="Times New Roman"/>
          <w:szCs w:val="24"/>
        </w:rPr>
        <w:t xml:space="preserve"> customary land rights and grant full right to land management in the Chittagong Hill Tracts.</w:t>
      </w:r>
    </w:p>
    <w:p w14:paraId="6E54C726" w14:textId="16D425C3" w:rsidR="00B57387" w:rsidRPr="00FF6C8B" w:rsidRDefault="00A3115B" w:rsidP="00DD6126">
      <w:pPr>
        <w:spacing w:line="480" w:lineRule="auto"/>
        <w:jc w:val="both"/>
        <w:rPr>
          <w:szCs w:val="24"/>
        </w:rPr>
      </w:pPr>
      <w:r w:rsidRPr="00FF6C8B">
        <w:rPr>
          <w:szCs w:val="24"/>
        </w:rPr>
        <w:t xml:space="preserve">Besides their key demands, they also have </w:t>
      </w:r>
      <w:r w:rsidR="00255AAA" w:rsidRPr="00FF6C8B">
        <w:rPr>
          <w:szCs w:val="24"/>
        </w:rPr>
        <w:t>62 other supplementary demands which are categorized into 16 different categories</w:t>
      </w:r>
      <w:r w:rsidR="002E76EE" w:rsidRPr="00FF6C8B">
        <w:rPr>
          <w:noProof/>
          <w:szCs w:val="24"/>
        </w:rPr>
        <w:t xml:space="preserve"> </w:t>
      </w:r>
      <w:sdt>
        <w:sdtPr>
          <w:rPr>
            <w:noProof/>
            <w:szCs w:val="24"/>
          </w:rPr>
          <w:id w:val="-1030104361"/>
          <w:citation/>
        </w:sdtPr>
        <w:sdtContent>
          <w:r w:rsidR="00496412" w:rsidRPr="00FF6C8B">
            <w:rPr>
              <w:noProof/>
              <w:szCs w:val="24"/>
            </w:rPr>
            <w:fldChar w:fldCharType="begin"/>
          </w:r>
          <w:r w:rsidR="00496412" w:rsidRPr="00FF6C8B">
            <w:rPr>
              <w:noProof/>
              <w:szCs w:val="24"/>
            </w:rPr>
            <w:instrText xml:space="preserve">CITATION UPD17 \t  \l 1033 </w:instrText>
          </w:r>
          <w:r w:rsidR="00496412" w:rsidRPr="00FF6C8B">
            <w:rPr>
              <w:noProof/>
              <w:szCs w:val="24"/>
            </w:rPr>
            <w:fldChar w:fldCharType="separate"/>
          </w:r>
          <w:r w:rsidR="002856CD" w:rsidRPr="002856CD">
            <w:rPr>
              <w:noProof/>
              <w:szCs w:val="24"/>
            </w:rPr>
            <w:t>(UPDF, 2017)</w:t>
          </w:r>
          <w:r w:rsidR="00496412" w:rsidRPr="00FF6C8B">
            <w:rPr>
              <w:noProof/>
              <w:szCs w:val="24"/>
            </w:rPr>
            <w:fldChar w:fldCharType="end"/>
          </w:r>
        </w:sdtContent>
      </w:sdt>
      <w:r w:rsidR="00255AAA" w:rsidRPr="00FF6C8B">
        <w:rPr>
          <w:szCs w:val="24"/>
        </w:rPr>
        <w:t xml:space="preserve">. </w:t>
      </w:r>
      <w:r w:rsidR="00B57387" w:rsidRPr="00FF6C8B">
        <w:rPr>
          <w:szCs w:val="24"/>
        </w:rPr>
        <w:t xml:space="preserve">It should be noted that UPDF </w:t>
      </w:r>
      <w:r w:rsidR="00871D2A" w:rsidRPr="00FF6C8B">
        <w:rPr>
          <w:szCs w:val="24"/>
        </w:rPr>
        <w:t xml:space="preserve">protested the CHT accord which did not accommodate the demand of ‘autonomy’ of this region as it was </w:t>
      </w:r>
      <w:r w:rsidR="001D452C" w:rsidRPr="00FF6C8B">
        <w:rPr>
          <w:szCs w:val="24"/>
        </w:rPr>
        <w:t xml:space="preserve">fully contrasting with the unitary nature of the constitution of Bangladesh. The accord also stated that the </w:t>
      </w:r>
      <w:r w:rsidR="009B37F1" w:rsidRPr="00FF6C8B">
        <w:rPr>
          <w:szCs w:val="24"/>
        </w:rPr>
        <w:t xml:space="preserve">Bengali </w:t>
      </w:r>
      <w:r w:rsidR="001D452C" w:rsidRPr="00FF6C8B">
        <w:rPr>
          <w:szCs w:val="24"/>
        </w:rPr>
        <w:t>settlers those who were pushed in</w:t>
      </w:r>
      <w:r w:rsidR="009B37F1" w:rsidRPr="00FF6C8B">
        <w:rPr>
          <w:szCs w:val="24"/>
        </w:rPr>
        <w:t xml:space="preserve"> this region after 1978 would be withdrawn as part of this accord. However, UPDF </w:t>
      </w:r>
      <w:r w:rsidR="00E435DD" w:rsidRPr="00FF6C8B">
        <w:rPr>
          <w:szCs w:val="24"/>
        </w:rPr>
        <w:t xml:space="preserve">restated their demand of full autonomy in their manifesto where they did not </w:t>
      </w:r>
      <w:r w:rsidR="002C4C10" w:rsidRPr="00FF6C8B">
        <w:rPr>
          <w:szCs w:val="24"/>
        </w:rPr>
        <w:t>demand to withdraw the Bengali settlers from CHT</w:t>
      </w:r>
      <w:r w:rsidR="002E76EE" w:rsidRPr="00FF6C8B">
        <w:rPr>
          <w:noProof/>
          <w:szCs w:val="24"/>
        </w:rPr>
        <w:t xml:space="preserve"> </w:t>
      </w:r>
      <w:sdt>
        <w:sdtPr>
          <w:rPr>
            <w:noProof/>
            <w:szCs w:val="24"/>
          </w:rPr>
          <w:id w:val="-1400052021"/>
          <w:citation/>
        </w:sdtPr>
        <w:sdtContent>
          <w:r w:rsidR="00496412" w:rsidRPr="00FF6C8B">
            <w:rPr>
              <w:noProof/>
              <w:szCs w:val="24"/>
            </w:rPr>
            <w:fldChar w:fldCharType="begin"/>
          </w:r>
          <w:r w:rsidR="00496412" w:rsidRPr="00FF6C8B">
            <w:rPr>
              <w:noProof/>
              <w:szCs w:val="24"/>
            </w:rPr>
            <w:instrText xml:space="preserve">CITATION UPD16 \t  \l 1033 </w:instrText>
          </w:r>
          <w:r w:rsidR="00496412" w:rsidRPr="00FF6C8B">
            <w:rPr>
              <w:noProof/>
              <w:szCs w:val="24"/>
            </w:rPr>
            <w:fldChar w:fldCharType="separate"/>
          </w:r>
          <w:r w:rsidR="002856CD" w:rsidRPr="002856CD">
            <w:rPr>
              <w:noProof/>
              <w:szCs w:val="24"/>
            </w:rPr>
            <w:t>(UPDF, 2016)</w:t>
          </w:r>
          <w:r w:rsidR="00496412" w:rsidRPr="00FF6C8B">
            <w:rPr>
              <w:noProof/>
              <w:szCs w:val="24"/>
            </w:rPr>
            <w:fldChar w:fldCharType="end"/>
          </w:r>
        </w:sdtContent>
      </w:sdt>
      <w:r w:rsidR="002C4C10" w:rsidRPr="00FF6C8B">
        <w:rPr>
          <w:szCs w:val="24"/>
        </w:rPr>
        <w:t>. Rather, they claimed that they would try to ensure the rights, dignity, and interests of all citizens living in CHT.</w:t>
      </w:r>
      <w:r w:rsidR="00FD3EBC" w:rsidRPr="00FF6C8B">
        <w:rPr>
          <w:szCs w:val="24"/>
        </w:rPr>
        <w:t xml:space="preserve"> The provision of full autonomy is also quite ambiguous which is portrayed differently in </w:t>
      </w:r>
      <w:r w:rsidR="00084CA6" w:rsidRPr="00FF6C8B">
        <w:rPr>
          <w:szCs w:val="24"/>
        </w:rPr>
        <w:t xml:space="preserve">their </w:t>
      </w:r>
      <w:r w:rsidR="00FD3EBC" w:rsidRPr="00FF6C8B">
        <w:rPr>
          <w:szCs w:val="24"/>
        </w:rPr>
        <w:t>manifesto and the demands.</w:t>
      </w:r>
      <w:r w:rsidR="00084CA6" w:rsidRPr="00FF6C8B">
        <w:rPr>
          <w:szCs w:val="24"/>
        </w:rPr>
        <w:t xml:space="preserve"> They have also participated in the </w:t>
      </w:r>
      <w:r w:rsidR="00117BDD" w:rsidRPr="00FF6C8B">
        <w:rPr>
          <w:szCs w:val="24"/>
        </w:rPr>
        <w:t xml:space="preserve">local government elections in 2014 where they have succeeded to secure </w:t>
      </w:r>
      <w:r w:rsidR="0053114F" w:rsidRPr="00FF6C8B">
        <w:rPr>
          <w:szCs w:val="24"/>
        </w:rPr>
        <w:t>5</w:t>
      </w:r>
      <w:r w:rsidR="00117BDD" w:rsidRPr="00FF6C8B">
        <w:rPr>
          <w:szCs w:val="24"/>
        </w:rPr>
        <w:t xml:space="preserve"> seats where </w:t>
      </w:r>
      <w:r w:rsidR="0053114F" w:rsidRPr="00FF6C8B">
        <w:rPr>
          <w:szCs w:val="24"/>
        </w:rPr>
        <w:t>4</w:t>
      </w:r>
      <w:r w:rsidR="00117BDD" w:rsidRPr="00FF6C8B">
        <w:rPr>
          <w:szCs w:val="24"/>
        </w:rPr>
        <w:t xml:space="preserve"> of them were Chairman and 1 was Vice Chairman.</w:t>
      </w:r>
      <w:r w:rsidR="00772D44" w:rsidRPr="00FF6C8B">
        <w:rPr>
          <w:szCs w:val="24"/>
        </w:rPr>
        <w:t xml:space="preserve"> </w:t>
      </w:r>
      <w:r w:rsidR="00A64DC7" w:rsidRPr="00FF6C8B">
        <w:rPr>
          <w:szCs w:val="24"/>
        </w:rPr>
        <w:t xml:space="preserve">In 2009, they also won 3 Chairman position during </w:t>
      </w:r>
      <w:r w:rsidR="00A64DC7" w:rsidRPr="00FF6C8B">
        <w:rPr>
          <w:szCs w:val="24"/>
        </w:rPr>
        <w:lastRenderedPageBreak/>
        <w:t>the local government election</w:t>
      </w:r>
      <w:sdt>
        <w:sdtPr>
          <w:rPr>
            <w:szCs w:val="24"/>
          </w:rPr>
          <w:id w:val="-1551148012"/>
          <w:citation/>
        </w:sdtPr>
        <w:sdtContent>
          <w:r w:rsidR="00E53D69" w:rsidRPr="00FF6C8B">
            <w:rPr>
              <w:szCs w:val="24"/>
            </w:rPr>
            <w:fldChar w:fldCharType="begin"/>
          </w:r>
          <w:r w:rsidR="00496412" w:rsidRPr="00FF6C8B">
            <w:rPr>
              <w:szCs w:val="24"/>
            </w:rPr>
            <w:instrText xml:space="preserve">CITATION The09 \t  \l 1033 </w:instrText>
          </w:r>
          <w:r w:rsidR="00E53D69" w:rsidRPr="00FF6C8B">
            <w:rPr>
              <w:szCs w:val="24"/>
            </w:rPr>
            <w:fldChar w:fldCharType="separate"/>
          </w:r>
          <w:r w:rsidR="002856CD">
            <w:rPr>
              <w:noProof/>
              <w:szCs w:val="24"/>
            </w:rPr>
            <w:t xml:space="preserve"> </w:t>
          </w:r>
          <w:r w:rsidR="002856CD" w:rsidRPr="002856CD">
            <w:rPr>
              <w:noProof/>
              <w:szCs w:val="24"/>
            </w:rPr>
            <w:t>(The Daily Star, 2009)</w:t>
          </w:r>
          <w:r w:rsidR="00E53D69" w:rsidRPr="00FF6C8B">
            <w:rPr>
              <w:szCs w:val="24"/>
            </w:rPr>
            <w:fldChar w:fldCharType="end"/>
          </w:r>
        </w:sdtContent>
      </w:sdt>
      <w:r w:rsidR="00A64DC7" w:rsidRPr="00FF6C8B">
        <w:rPr>
          <w:szCs w:val="24"/>
        </w:rPr>
        <w:t>.</w:t>
      </w:r>
      <w:r w:rsidR="0053114F" w:rsidRPr="00FF6C8B">
        <w:rPr>
          <w:szCs w:val="24"/>
        </w:rPr>
        <w:t xml:space="preserve"> They had also run indecently during the election of 2001</w:t>
      </w:r>
      <w:sdt>
        <w:sdtPr>
          <w:rPr>
            <w:szCs w:val="24"/>
          </w:rPr>
          <w:id w:val="-1712105994"/>
          <w:citation/>
        </w:sdtPr>
        <w:sdtContent>
          <w:r w:rsidR="00EF13AB" w:rsidRPr="00FF6C8B">
            <w:rPr>
              <w:szCs w:val="24"/>
            </w:rPr>
            <w:fldChar w:fldCharType="begin"/>
          </w:r>
          <w:r w:rsidR="00EF13AB" w:rsidRPr="00FF6C8B">
            <w:rPr>
              <w:szCs w:val="24"/>
            </w:rPr>
            <w:instrText xml:space="preserve"> CITATION Ban18 \l 1033 </w:instrText>
          </w:r>
          <w:r w:rsidR="00EF13AB" w:rsidRPr="00FF6C8B">
            <w:rPr>
              <w:szCs w:val="24"/>
            </w:rPr>
            <w:fldChar w:fldCharType="separate"/>
          </w:r>
          <w:r w:rsidR="002856CD">
            <w:rPr>
              <w:noProof/>
              <w:szCs w:val="24"/>
            </w:rPr>
            <w:t xml:space="preserve"> </w:t>
          </w:r>
          <w:r w:rsidR="002856CD" w:rsidRPr="002856CD">
            <w:rPr>
              <w:noProof/>
              <w:szCs w:val="24"/>
            </w:rPr>
            <w:t>(Bangla Tribune, 2018)</w:t>
          </w:r>
          <w:r w:rsidR="00EF13AB" w:rsidRPr="00FF6C8B">
            <w:rPr>
              <w:szCs w:val="24"/>
            </w:rPr>
            <w:fldChar w:fldCharType="end"/>
          </w:r>
        </w:sdtContent>
      </w:sdt>
      <w:r w:rsidR="0053114F" w:rsidRPr="00FF6C8B">
        <w:rPr>
          <w:szCs w:val="24"/>
        </w:rPr>
        <w:t xml:space="preserve">. </w:t>
      </w:r>
      <w:r w:rsidR="005D35A0" w:rsidRPr="00FF6C8B">
        <w:rPr>
          <w:szCs w:val="24"/>
        </w:rPr>
        <w:t>A</w:t>
      </w:r>
      <w:r w:rsidR="00772D44" w:rsidRPr="00FF6C8B">
        <w:rPr>
          <w:szCs w:val="24"/>
        </w:rPr>
        <w:t>s a matter of fact, their interests look highly self-contradictory as well as their demands.</w:t>
      </w:r>
      <w:r w:rsidR="00C52D51" w:rsidRPr="00FF6C8B">
        <w:rPr>
          <w:szCs w:val="24"/>
        </w:rPr>
        <w:t xml:space="preserve"> On the one hand, they are demanding full autonomy, on the other hand, they are regularly participating in the elections and other government activities in CHT.</w:t>
      </w:r>
      <w:r w:rsidR="005D35A0" w:rsidRPr="00FF6C8B">
        <w:rPr>
          <w:szCs w:val="24"/>
        </w:rPr>
        <w:t xml:space="preserve"> Hence, it is quite ambiguous to determine their true interes</w:t>
      </w:r>
      <w:r w:rsidR="00CD4DE9" w:rsidRPr="00FF6C8B">
        <w:rPr>
          <w:szCs w:val="24"/>
        </w:rPr>
        <w:t xml:space="preserve">ts in context of CHT. Nevertheless, this can be taken as evident that their interests and political vision are quite different from PCJSS which caused the </w:t>
      </w:r>
      <w:r w:rsidR="008D5956" w:rsidRPr="00FF6C8B">
        <w:rPr>
          <w:szCs w:val="24"/>
        </w:rPr>
        <w:t xml:space="preserve">first </w:t>
      </w:r>
      <w:r w:rsidR="00CD4DE9" w:rsidRPr="00FF6C8B">
        <w:rPr>
          <w:szCs w:val="24"/>
        </w:rPr>
        <w:t xml:space="preserve">political </w:t>
      </w:r>
      <w:r w:rsidR="00E27D4B" w:rsidRPr="00FF6C8B">
        <w:rPr>
          <w:szCs w:val="24"/>
        </w:rPr>
        <w:t>fragmentation</w:t>
      </w:r>
      <w:r w:rsidR="008D5956" w:rsidRPr="00FF6C8B">
        <w:rPr>
          <w:szCs w:val="24"/>
        </w:rPr>
        <w:t xml:space="preserve"> in CHT.</w:t>
      </w:r>
    </w:p>
    <w:p w14:paraId="5ABC4B26" w14:textId="53E72DA5" w:rsidR="00772D44" w:rsidRPr="00FF6C8B" w:rsidRDefault="0099359B" w:rsidP="00DD6126">
      <w:pPr>
        <w:spacing w:line="480" w:lineRule="auto"/>
        <w:jc w:val="both"/>
        <w:rPr>
          <w:rFonts w:cs="Times New Roman"/>
          <w:szCs w:val="24"/>
        </w:rPr>
      </w:pPr>
      <w:r w:rsidRPr="00FF6C8B">
        <w:rPr>
          <w:szCs w:val="24"/>
        </w:rPr>
        <w:t xml:space="preserve">10 years after the political faction in PCJSS that led to the emergence of UPDF, another </w:t>
      </w:r>
      <w:r w:rsidR="00E27D4B" w:rsidRPr="00FF6C8B">
        <w:rPr>
          <w:szCs w:val="24"/>
        </w:rPr>
        <w:t>fragmentation</w:t>
      </w:r>
      <w:r w:rsidRPr="00FF6C8B">
        <w:rPr>
          <w:szCs w:val="24"/>
        </w:rPr>
        <w:t xml:space="preserve"> </w:t>
      </w:r>
      <w:r w:rsidR="00BB66B2" w:rsidRPr="00FF6C8B">
        <w:rPr>
          <w:szCs w:val="24"/>
        </w:rPr>
        <w:t xml:space="preserve">took place in CHT in 2007. A faction of PCJSS was separated from the original PCJSS and formed a new party named </w:t>
      </w:r>
      <w:r w:rsidR="00BB66B2" w:rsidRPr="00FF6C8B">
        <w:rPr>
          <w:rFonts w:cs="Times New Roman"/>
          <w:szCs w:val="24"/>
        </w:rPr>
        <w:t xml:space="preserve">PCJSS (Reformist/MN Larma). The </w:t>
      </w:r>
      <w:r w:rsidR="00E4272E" w:rsidRPr="00FF6C8B">
        <w:rPr>
          <w:rFonts w:cs="Times New Roman"/>
          <w:szCs w:val="24"/>
        </w:rPr>
        <w:t xml:space="preserve">breakaway was caused due to political leadership feud where the newly formed PCJSS claimed that the </w:t>
      </w:r>
      <w:r w:rsidR="007E77AA" w:rsidRPr="00FF6C8B">
        <w:rPr>
          <w:rFonts w:cs="Times New Roman"/>
          <w:szCs w:val="24"/>
        </w:rPr>
        <w:t xml:space="preserve">old PCJSS has shifted away from the vision of MN Larma. Therefore, </w:t>
      </w:r>
      <w:r w:rsidR="00784697" w:rsidRPr="00FF6C8B">
        <w:rPr>
          <w:rFonts w:cs="Times New Roman"/>
          <w:szCs w:val="24"/>
        </w:rPr>
        <w:t xml:space="preserve">a reformed PCJSS is required to </w:t>
      </w:r>
      <w:r w:rsidR="00C7718F" w:rsidRPr="00FF6C8B">
        <w:rPr>
          <w:rFonts w:cs="Times New Roman"/>
          <w:szCs w:val="24"/>
        </w:rPr>
        <w:t>sustain the political interests and vision of MN Larma. This faction does not have any formal constitution or manifesto</w:t>
      </w:r>
      <w:r w:rsidR="001F1F95" w:rsidRPr="00FF6C8B">
        <w:rPr>
          <w:rFonts w:cs="Times New Roman"/>
          <w:szCs w:val="24"/>
        </w:rPr>
        <w:t xml:space="preserve"> rather they are mainly concentrating on increasing its support-base at the grass root level. Some recent activities of it indicate that the party aspires to emerge as a dominant party and play its due role in CHT politics</w:t>
      </w:r>
      <w:sdt>
        <w:sdtPr>
          <w:rPr>
            <w:rFonts w:cs="Times New Roman"/>
            <w:szCs w:val="24"/>
          </w:rPr>
          <w:id w:val="-1259286250"/>
          <w:citation/>
        </w:sdtPr>
        <w:sdtContent>
          <w:r w:rsidR="00567891" w:rsidRPr="00FF6C8B">
            <w:rPr>
              <w:rFonts w:cs="Times New Roman"/>
              <w:szCs w:val="24"/>
            </w:rPr>
            <w:fldChar w:fldCharType="begin"/>
          </w:r>
          <w:r w:rsidR="00567891" w:rsidRPr="00FF6C8B">
            <w:rPr>
              <w:rFonts w:cs="Times New Roman"/>
              <w:szCs w:val="24"/>
            </w:rPr>
            <w:instrText xml:space="preserve"> CITATION Glo12 \l 1033 </w:instrText>
          </w:r>
          <w:r w:rsidR="00567891" w:rsidRPr="00FF6C8B">
            <w:rPr>
              <w:rFonts w:cs="Times New Roman"/>
              <w:szCs w:val="24"/>
            </w:rPr>
            <w:fldChar w:fldCharType="separate"/>
          </w:r>
          <w:r w:rsidR="002856CD">
            <w:rPr>
              <w:rFonts w:cs="Times New Roman"/>
              <w:noProof/>
              <w:szCs w:val="24"/>
            </w:rPr>
            <w:t xml:space="preserve"> </w:t>
          </w:r>
          <w:r w:rsidR="002856CD" w:rsidRPr="002856CD">
            <w:rPr>
              <w:rFonts w:cs="Times New Roman"/>
              <w:noProof/>
              <w:szCs w:val="24"/>
            </w:rPr>
            <w:t>(Global Security.org, 2012)</w:t>
          </w:r>
          <w:r w:rsidR="00567891" w:rsidRPr="00FF6C8B">
            <w:rPr>
              <w:rFonts w:cs="Times New Roman"/>
              <w:szCs w:val="24"/>
            </w:rPr>
            <w:fldChar w:fldCharType="end"/>
          </w:r>
        </w:sdtContent>
      </w:sdt>
      <w:r w:rsidR="001F1F95" w:rsidRPr="00FF6C8B">
        <w:rPr>
          <w:rFonts w:cs="Times New Roman"/>
          <w:szCs w:val="24"/>
        </w:rPr>
        <w:t>.</w:t>
      </w:r>
      <w:r w:rsidR="003D2A35" w:rsidRPr="00FF6C8B">
        <w:rPr>
          <w:rFonts w:cs="Times New Roman"/>
          <w:szCs w:val="24"/>
        </w:rPr>
        <w:t xml:space="preserve"> As part of their </w:t>
      </w:r>
      <w:r w:rsidR="00EF3059" w:rsidRPr="00FF6C8B">
        <w:rPr>
          <w:rFonts w:cs="Times New Roman"/>
          <w:szCs w:val="24"/>
        </w:rPr>
        <w:t xml:space="preserve">aspiration, in the 2014 local government election, PCJSS (Reformist/MN Larma) secured 4 positions in the Union </w:t>
      </w:r>
      <w:r w:rsidR="009F2DB0" w:rsidRPr="00FF6C8B">
        <w:rPr>
          <w:rFonts w:cs="Times New Roman"/>
          <w:szCs w:val="24"/>
        </w:rPr>
        <w:t>Council among which 2 were Chairman, 1 was Vice Chairman, and 1 was Female Vice Chairman.</w:t>
      </w:r>
    </w:p>
    <w:p w14:paraId="3EDFC68D" w14:textId="4A142CAD" w:rsidR="001F1F95" w:rsidRPr="00FF6C8B" w:rsidRDefault="001F1F95" w:rsidP="00DD6126">
      <w:pPr>
        <w:spacing w:line="480" w:lineRule="auto"/>
        <w:jc w:val="both"/>
        <w:rPr>
          <w:szCs w:val="24"/>
        </w:rPr>
      </w:pPr>
      <w:r w:rsidRPr="00FF6C8B">
        <w:rPr>
          <w:szCs w:val="24"/>
        </w:rPr>
        <w:t>However, the faction in PCJSS is</w:t>
      </w:r>
      <w:r w:rsidR="00762147" w:rsidRPr="00FF6C8B">
        <w:rPr>
          <w:szCs w:val="24"/>
        </w:rPr>
        <w:t xml:space="preserve"> seen as conspiracy</w:t>
      </w:r>
      <w:r w:rsidR="00554526" w:rsidRPr="00FF6C8B">
        <w:rPr>
          <w:szCs w:val="24"/>
        </w:rPr>
        <w:t xml:space="preserve"> by the Chairman of PCJSS. In </w:t>
      </w:r>
      <w:r w:rsidR="00F956F3" w:rsidRPr="00FF6C8B">
        <w:rPr>
          <w:szCs w:val="24"/>
        </w:rPr>
        <w:t xml:space="preserve">his opinion after the three factions of PCJSS </w:t>
      </w:r>
      <w:r w:rsidR="001138BD" w:rsidRPr="00FF6C8B">
        <w:rPr>
          <w:szCs w:val="24"/>
        </w:rPr>
        <w:t xml:space="preserve">in 10 years of signing the accord, he shared that, “I got a feeling from the experience of the last 11 years that there is a conspiracy to </w:t>
      </w:r>
      <w:r w:rsidR="001138BD" w:rsidRPr="00FF6C8B">
        <w:rPr>
          <w:szCs w:val="24"/>
        </w:rPr>
        <w:lastRenderedPageBreak/>
        <w:t>destroy the existence of Jumma people and their political, cultural and land rights”</w:t>
      </w:r>
      <w:r w:rsidR="00225E98" w:rsidRPr="00FF6C8B">
        <w:rPr>
          <w:noProof/>
          <w:szCs w:val="24"/>
        </w:rPr>
        <w:t xml:space="preserve"> </w:t>
      </w:r>
      <w:sdt>
        <w:sdtPr>
          <w:rPr>
            <w:noProof/>
            <w:szCs w:val="24"/>
          </w:rPr>
          <w:id w:val="-835846621"/>
          <w:citation/>
        </w:sdtPr>
        <w:sdtContent>
          <w:r w:rsidR="001B3572" w:rsidRPr="00FF6C8B">
            <w:rPr>
              <w:noProof/>
              <w:szCs w:val="24"/>
            </w:rPr>
            <w:fldChar w:fldCharType="begin"/>
          </w:r>
          <w:r w:rsidR="001B3572" w:rsidRPr="00FF6C8B">
            <w:rPr>
              <w:noProof/>
              <w:szCs w:val="24"/>
            </w:rPr>
            <w:instrText xml:space="preserve">CITATION The08 \t  \l 1033 </w:instrText>
          </w:r>
          <w:r w:rsidR="001B3572" w:rsidRPr="00FF6C8B">
            <w:rPr>
              <w:noProof/>
              <w:szCs w:val="24"/>
            </w:rPr>
            <w:fldChar w:fldCharType="separate"/>
          </w:r>
          <w:r w:rsidR="002856CD" w:rsidRPr="002856CD">
            <w:rPr>
              <w:noProof/>
              <w:szCs w:val="24"/>
            </w:rPr>
            <w:t>(The Daily Star, 2008)</w:t>
          </w:r>
          <w:r w:rsidR="001B3572" w:rsidRPr="00FF6C8B">
            <w:rPr>
              <w:noProof/>
              <w:szCs w:val="24"/>
            </w:rPr>
            <w:fldChar w:fldCharType="end"/>
          </w:r>
        </w:sdtContent>
      </w:sdt>
      <w:r w:rsidR="001138BD" w:rsidRPr="00FF6C8B">
        <w:rPr>
          <w:szCs w:val="24"/>
        </w:rPr>
        <w:t xml:space="preserve">. It needs to </w:t>
      </w:r>
      <w:r w:rsidR="003D2A35" w:rsidRPr="00FF6C8B">
        <w:rPr>
          <w:szCs w:val="24"/>
        </w:rPr>
        <w:t>be taken into consideration that he avoided the difference in political interests that has been very evident since the signing of the agreement.</w:t>
      </w:r>
    </w:p>
    <w:p w14:paraId="751116C0" w14:textId="53DA6322" w:rsidR="003D2A35" w:rsidRPr="00FF6C8B" w:rsidRDefault="003D2A35" w:rsidP="00DD6126">
      <w:pPr>
        <w:spacing w:line="480" w:lineRule="auto"/>
        <w:jc w:val="both"/>
        <w:rPr>
          <w:szCs w:val="24"/>
        </w:rPr>
      </w:pPr>
      <w:r w:rsidRPr="00FF6C8B">
        <w:rPr>
          <w:szCs w:val="24"/>
        </w:rPr>
        <w:t xml:space="preserve">Lastly, </w:t>
      </w:r>
      <w:r w:rsidR="00282C5E" w:rsidRPr="00FF6C8B">
        <w:rPr>
          <w:szCs w:val="24"/>
        </w:rPr>
        <w:t xml:space="preserve">another </w:t>
      </w:r>
      <w:r w:rsidR="00E27D4B" w:rsidRPr="00FF6C8B">
        <w:rPr>
          <w:szCs w:val="24"/>
        </w:rPr>
        <w:t>fragmentation</w:t>
      </w:r>
      <w:r w:rsidR="00282C5E" w:rsidRPr="00FF6C8B">
        <w:rPr>
          <w:szCs w:val="24"/>
        </w:rPr>
        <w:t xml:space="preserve"> has been seen in 2017 which came as political faction in UPDF. On 17 November 2017 in a press conference, a new organization </w:t>
      </w:r>
      <w:r w:rsidR="00C62FD6" w:rsidRPr="00FF6C8B">
        <w:rPr>
          <w:szCs w:val="24"/>
        </w:rPr>
        <w:t>with</w:t>
      </w:r>
      <w:r w:rsidR="00F97DF7" w:rsidRPr="00FF6C8B">
        <w:rPr>
          <w:szCs w:val="24"/>
        </w:rPr>
        <w:t xml:space="preserve"> an</w:t>
      </w:r>
      <w:r w:rsidR="00C62FD6" w:rsidRPr="00FF6C8B">
        <w:rPr>
          <w:szCs w:val="24"/>
        </w:rPr>
        <w:t xml:space="preserve"> </w:t>
      </w:r>
      <w:r w:rsidR="00F97DF7" w:rsidRPr="00FF6C8B">
        <w:rPr>
          <w:szCs w:val="24"/>
        </w:rPr>
        <w:t>11-member</w:t>
      </w:r>
      <w:r w:rsidR="00C62FD6" w:rsidRPr="00FF6C8B">
        <w:rPr>
          <w:szCs w:val="24"/>
        </w:rPr>
        <w:t xml:space="preserve"> committee </w:t>
      </w:r>
      <w:r w:rsidR="00282C5E" w:rsidRPr="00FF6C8B">
        <w:rPr>
          <w:szCs w:val="24"/>
        </w:rPr>
        <w:t>named UPDF-Democratic announced its establishment claiming UPDF to be an undemocratic and corrupt organization</w:t>
      </w:r>
      <w:r w:rsidR="00096A2F" w:rsidRPr="00FF6C8B">
        <w:rPr>
          <w:noProof/>
          <w:szCs w:val="24"/>
        </w:rPr>
        <w:t xml:space="preserve"> </w:t>
      </w:r>
      <w:sdt>
        <w:sdtPr>
          <w:rPr>
            <w:noProof/>
            <w:szCs w:val="24"/>
          </w:rPr>
          <w:id w:val="-894125790"/>
          <w:citation/>
        </w:sdtPr>
        <w:sdtContent>
          <w:r w:rsidR="001B3572" w:rsidRPr="00FF6C8B">
            <w:rPr>
              <w:noProof/>
              <w:szCs w:val="24"/>
            </w:rPr>
            <w:fldChar w:fldCharType="begin"/>
          </w:r>
          <w:r w:rsidR="001B3572" w:rsidRPr="00FF6C8B">
            <w:rPr>
              <w:noProof/>
              <w:szCs w:val="24"/>
            </w:rPr>
            <w:instrText xml:space="preserve">CITATION Dha171 \t  \l 1033 </w:instrText>
          </w:r>
          <w:r w:rsidR="001B3572" w:rsidRPr="00FF6C8B">
            <w:rPr>
              <w:noProof/>
              <w:szCs w:val="24"/>
            </w:rPr>
            <w:fldChar w:fldCharType="separate"/>
          </w:r>
          <w:r w:rsidR="002856CD" w:rsidRPr="002856CD">
            <w:rPr>
              <w:noProof/>
              <w:szCs w:val="24"/>
            </w:rPr>
            <w:t>(Dhaka Tribune, 2017)</w:t>
          </w:r>
          <w:r w:rsidR="001B3572" w:rsidRPr="00FF6C8B">
            <w:rPr>
              <w:noProof/>
              <w:szCs w:val="24"/>
            </w:rPr>
            <w:fldChar w:fldCharType="end"/>
          </w:r>
        </w:sdtContent>
      </w:sdt>
      <w:r w:rsidR="00282C5E" w:rsidRPr="00FF6C8B">
        <w:rPr>
          <w:szCs w:val="24"/>
        </w:rPr>
        <w:t>.</w:t>
      </w:r>
      <w:r w:rsidR="00DF3452" w:rsidRPr="00FF6C8B">
        <w:rPr>
          <w:szCs w:val="24"/>
        </w:rPr>
        <w:t xml:space="preserve"> Similar to PCJSS (Reformist/MN Larma), this newly formed party has also no formal manifesto or specific demands. Rather they </w:t>
      </w:r>
      <w:r w:rsidR="005211BF" w:rsidRPr="00FF6C8B">
        <w:rPr>
          <w:szCs w:val="24"/>
        </w:rPr>
        <w:t xml:space="preserve">accused UPDF about extortion, abduction and murder. They announced that they would protest these types of injustice and continue the movement for tribal people’s </w:t>
      </w:r>
      <w:r w:rsidR="00C62FD6" w:rsidRPr="00FF6C8B">
        <w:rPr>
          <w:szCs w:val="24"/>
        </w:rPr>
        <w:t>full autonomy</w:t>
      </w:r>
      <w:r w:rsidR="00C94B7B" w:rsidRPr="00FF6C8B">
        <w:rPr>
          <w:noProof/>
          <w:szCs w:val="24"/>
        </w:rPr>
        <w:t xml:space="preserve"> </w:t>
      </w:r>
      <w:sdt>
        <w:sdtPr>
          <w:rPr>
            <w:noProof/>
            <w:szCs w:val="24"/>
          </w:rPr>
          <w:id w:val="-1872214783"/>
          <w:citation/>
        </w:sdtPr>
        <w:sdtContent>
          <w:r w:rsidR="001B3572" w:rsidRPr="00FF6C8B">
            <w:rPr>
              <w:noProof/>
              <w:szCs w:val="24"/>
            </w:rPr>
            <w:fldChar w:fldCharType="begin"/>
          </w:r>
          <w:r w:rsidR="001B3572" w:rsidRPr="00FF6C8B">
            <w:rPr>
              <w:noProof/>
              <w:szCs w:val="24"/>
            </w:rPr>
            <w:instrText xml:space="preserve">CITATION The172 \t  \l 1033 </w:instrText>
          </w:r>
          <w:r w:rsidR="001B3572" w:rsidRPr="00FF6C8B">
            <w:rPr>
              <w:noProof/>
              <w:szCs w:val="24"/>
            </w:rPr>
            <w:fldChar w:fldCharType="separate"/>
          </w:r>
          <w:r w:rsidR="002856CD" w:rsidRPr="002856CD">
            <w:rPr>
              <w:noProof/>
              <w:szCs w:val="24"/>
            </w:rPr>
            <w:t>(The Daily Star, 2017)</w:t>
          </w:r>
          <w:r w:rsidR="001B3572" w:rsidRPr="00FF6C8B">
            <w:rPr>
              <w:noProof/>
              <w:szCs w:val="24"/>
            </w:rPr>
            <w:fldChar w:fldCharType="end"/>
          </w:r>
        </w:sdtContent>
      </w:sdt>
      <w:r w:rsidR="00C62FD6" w:rsidRPr="00FF6C8B">
        <w:rPr>
          <w:szCs w:val="24"/>
        </w:rPr>
        <w:t>.</w:t>
      </w:r>
    </w:p>
    <w:p w14:paraId="778BEB2B" w14:textId="42AD8000" w:rsidR="00DC2220" w:rsidRPr="00FF6C8B" w:rsidRDefault="00F97DF7" w:rsidP="00DD6126">
      <w:pPr>
        <w:spacing w:line="480" w:lineRule="auto"/>
        <w:jc w:val="both"/>
        <w:rPr>
          <w:szCs w:val="24"/>
        </w:rPr>
      </w:pPr>
      <w:r w:rsidRPr="00FF6C8B">
        <w:rPr>
          <w:szCs w:val="24"/>
        </w:rPr>
        <w:t xml:space="preserve">The allegation of extortion has not only been </w:t>
      </w:r>
      <w:r w:rsidR="00671E59" w:rsidRPr="00FF6C8B">
        <w:rPr>
          <w:szCs w:val="24"/>
        </w:rPr>
        <w:t xml:space="preserve">subjected to UPDF in recent years. Mohsin &amp; Hossain </w:t>
      </w:r>
      <w:sdt>
        <w:sdtPr>
          <w:rPr>
            <w:szCs w:val="24"/>
          </w:rPr>
          <w:id w:val="-2021455791"/>
          <w:citation/>
        </w:sdtPr>
        <w:sdtContent>
          <w:r w:rsidR="001B3572" w:rsidRPr="00FF6C8B">
            <w:rPr>
              <w:szCs w:val="24"/>
            </w:rPr>
            <w:fldChar w:fldCharType="begin"/>
          </w:r>
          <w:r w:rsidR="001B3572" w:rsidRPr="00FF6C8B">
            <w:rPr>
              <w:szCs w:val="24"/>
            </w:rPr>
            <w:instrText xml:space="preserve">CITATION Moh151 \n  \t  \l 1033 </w:instrText>
          </w:r>
          <w:r w:rsidR="001B3572" w:rsidRPr="00FF6C8B">
            <w:rPr>
              <w:szCs w:val="24"/>
            </w:rPr>
            <w:fldChar w:fldCharType="separate"/>
          </w:r>
          <w:r w:rsidR="002856CD" w:rsidRPr="002856CD">
            <w:rPr>
              <w:noProof/>
              <w:szCs w:val="24"/>
            </w:rPr>
            <w:t>(2015)</w:t>
          </w:r>
          <w:r w:rsidR="001B3572" w:rsidRPr="00FF6C8B">
            <w:rPr>
              <w:szCs w:val="24"/>
            </w:rPr>
            <w:fldChar w:fldCharType="end"/>
          </w:r>
        </w:sdtContent>
      </w:sdt>
      <w:r w:rsidR="00671E59" w:rsidRPr="00FF6C8B">
        <w:rPr>
          <w:szCs w:val="24"/>
        </w:rPr>
        <w:t xml:space="preserve"> argue that in the post-accord CHT, the security situation has gone worse which led to </w:t>
      </w:r>
      <w:r w:rsidR="00027DFB" w:rsidRPr="00FF6C8B">
        <w:rPr>
          <w:szCs w:val="24"/>
        </w:rPr>
        <w:t>the emergence of unidentified armed groups.</w:t>
      </w:r>
    </w:p>
    <w:p w14:paraId="62F2DB77" w14:textId="13266E3C" w:rsidR="00F97DF7" w:rsidRPr="00FF6C8B" w:rsidRDefault="00DC2220" w:rsidP="00DD6126">
      <w:pPr>
        <w:spacing w:line="480" w:lineRule="auto"/>
        <w:jc w:val="both"/>
        <w:rPr>
          <w:szCs w:val="24"/>
        </w:rPr>
      </w:pPr>
      <w:r w:rsidRPr="00FF6C8B">
        <w:rPr>
          <w:szCs w:val="24"/>
        </w:rPr>
        <w:t>“</w:t>
      </w:r>
      <w:r w:rsidR="00027DFB" w:rsidRPr="00FF6C8B">
        <w:rPr>
          <w:szCs w:val="24"/>
        </w:rPr>
        <w:t xml:space="preserve">These groups are involved in collecting tolls from vehicles plying the roads. </w:t>
      </w:r>
      <w:r w:rsidRPr="00FF6C8B">
        <w:rPr>
          <w:szCs w:val="24"/>
        </w:rPr>
        <w:t xml:space="preserve">Extortions and toll collection are also on the rise in the region. </w:t>
      </w:r>
      <w:r w:rsidR="00027DFB" w:rsidRPr="00FF6C8B">
        <w:rPr>
          <w:szCs w:val="24"/>
        </w:rPr>
        <w:t xml:space="preserve">People allege that </w:t>
      </w:r>
      <w:r w:rsidRPr="00FF6C8B">
        <w:rPr>
          <w:szCs w:val="24"/>
        </w:rPr>
        <w:t xml:space="preserve">formerly they had to pay toll only to the PCJSS, which they could justify since they were fighting for their rights. But now there are several groups and they collect tolls under different pretexts. </w:t>
      </w:r>
      <w:r w:rsidR="004C6B61" w:rsidRPr="00FF6C8B">
        <w:rPr>
          <w:szCs w:val="24"/>
        </w:rPr>
        <w:t>The PCJSS and the UPDF are also active in this business of toll collection.</w:t>
      </w:r>
      <w:r w:rsidR="00D82847" w:rsidRPr="00FF6C8B">
        <w:rPr>
          <w:szCs w:val="24"/>
        </w:rPr>
        <w:t xml:space="preserve"> People find hard to justify this toll collection in the name of different causes.</w:t>
      </w:r>
      <w:r w:rsidR="004C6B61" w:rsidRPr="00FF6C8B">
        <w:rPr>
          <w:szCs w:val="24"/>
        </w:rPr>
        <w:t>”</w:t>
      </w:r>
    </w:p>
    <w:p w14:paraId="4D60A4AF" w14:textId="10397C8E" w:rsidR="00990DAF" w:rsidRPr="00FF6C8B" w:rsidRDefault="00B33313" w:rsidP="00DD6126">
      <w:pPr>
        <w:spacing w:line="480" w:lineRule="auto"/>
        <w:jc w:val="both"/>
        <w:rPr>
          <w:szCs w:val="24"/>
        </w:rPr>
      </w:pPr>
      <w:r w:rsidRPr="00FF6C8B">
        <w:rPr>
          <w:szCs w:val="24"/>
        </w:rPr>
        <w:t xml:space="preserve">A report in the Daily independent </w:t>
      </w:r>
      <w:r w:rsidR="00E04F23" w:rsidRPr="00FF6C8B">
        <w:rPr>
          <w:szCs w:val="24"/>
        </w:rPr>
        <w:t xml:space="preserve">2017 (the year UPDF has been </w:t>
      </w:r>
      <w:r w:rsidR="001B0ADF" w:rsidRPr="00FF6C8B">
        <w:rPr>
          <w:szCs w:val="24"/>
        </w:rPr>
        <w:t xml:space="preserve">polarized) </w:t>
      </w:r>
      <w:r w:rsidRPr="00FF6C8B">
        <w:rPr>
          <w:szCs w:val="24"/>
        </w:rPr>
        <w:t xml:space="preserve">also suggests that extortionists </w:t>
      </w:r>
      <w:r w:rsidR="00E04F23" w:rsidRPr="00FF6C8B">
        <w:rPr>
          <w:szCs w:val="24"/>
        </w:rPr>
        <w:t xml:space="preserve">are collecting tolls from businesspersons, locals and employees allegedly on behalf of activists of the regional political groups—the UPDF, PCJSS, and PCJSS (reformist) ahead of the anniversary of the foundation of UPDF to be observed in </w:t>
      </w:r>
      <w:r w:rsidR="00E04F23" w:rsidRPr="00FF6C8B">
        <w:rPr>
          <w:szCs w:val="24"/>
        </w:rPr>
        <w:lastRenderedPageBreak/>
        <w:t>December</w:t>
      </w:r>
      <w:sdt>
        <w:sdtPr>
          <w:rPr>
            <w:szCs w:val="24"/>
          </w:rPr>
          <w:id w:val="933088025"/>
          <w:citation/>
        </w:sdtPr>
        <w:sdtContent>
          <w:r w:rsidR="005A123E" w:rsidRPr="00FF6C8B">
            <w:rPr>
              <w:szCs w:val="24"/>
            </w:rPr>
            <w:fldChar w:fldCharType="begin"/>
          </w:r>
          <w:r w:rsidR="005A123E" w:rsidRPr="00FF6C8B">
            <w:rPr>
              <w:szCs w:val="24"/>
            </w:rPr>
            <w:instrText xml:space="preserve"> CITATION The173 \l 1033 </w:instrText>
          </w:r>
          <w:r w:rsidR="005A123E" w:rsidRPr="00FF6C8B">
            <w:rPr>
              <w:szCs w:val="24"/>
            </w:rPr>
            <w:fldChar w:fldCharType="separate"/>
          </w:r>
          <w:r w:rsidR="002856CD">
            <w:rPr>
              <w:noProof/>
              <w:szCs w:val="24"/>
            </w:rPr>
            <w:t xml:space="preserve"> </w:t>
          </w:r>
          <w:r w:rsidR="002856CD" w:rsidRPr="002856CD">
            <w:rPr>
              <w:noProof/>
              <w:szCs w:val="24"/>
            </w:rPr>
            <w:t>(The Independent, 2017)</w:t>
          </w:r>
          <w:r w:rsidR="005A123E" w:rsidRPr="00FF6C8B">
            <w:rPr>
              <w:szCs w:val="24"/>
            </w:rPr>
            <w:fldChar w:fldCharType="end"/>
          </w:r>
        </w:sdtContent>
      </w:sdt>
      <w:r w:rsidR="00E04F23" w:rsidRPr="00FF6C8B">
        <w:rPr>
          <w:szCs w:val="24"/>
        </w:rPr>
        <w:t xml:space="preserve">. </w:t>
      </w:r>
      <w:proofErr w:type="gramStart"/>
      <w:r w:rsidR="001B0ADF" w:rsidRPr="00FF6C8B">
        <w:rPr>
          <w:szCs w:val="24"/>
        </w:rPr>
        <w:t>So</w:t>
      </w:r>
      <w:proofErr w:type="gramEnd"/>
      <w:r w:rsidR="001B0ADF" w:rsidRPr="00FF6C8B">
        <w:rPr>
          <w:szCs w:val="24"/>
        </w:rPr>
        <w:t xml:space="preserve"> w</w:t>
      </w:r>
      <w:r w:rsidR="00990DAF" w:rsidRPr="00FF6C8B">
        <w:rPr>
          <w:szCs w:val="24"/>
        </w:rPr>
        <w:t xml:space="preserve">e can </w:t>
      </w:r>
      <w:r w:rsidR="00B31650" w:rsidRPr="00FF6C8B">
        <w:rPr>
          <w:szCs w:val="24"/>
        </w:rPr>
        <w:t xml:space="preserve">assume based on this observation and faction of UPDF that divergence in interest may not only in political vision of the political parties, rather those might also have economic </w:t>
      </w:r>
      <w:r w:rsidR="00014D1F" w:rsidRPr="00FF6C8B">
        <w:rPr>
          <w:szCs w:val="24"/>
        </w:rPr>
        <w:t>interests</w:t>
      </w:r>
      <w:r w:rsidR="00D82847" w:rsidRPr="00FF6C8B">
        <w:rPr>
          <w:szCs w:val="24"/>
        </w:rPr>
        <w:t xml:space="preserve"> too.</w:t>
      </w:r>
    </w:p>
    <w:p w14:paraId="0A03C998" w14:textId="49347486" w:rsidR="00D74E6F" w:rsidRPr="00FF6C8B" w:rsidRDefault="00F113D7" w:rsidP="00DD6126">
      <w:pPr>
        <w:spacing w:line="480" w:lineRule="auto"/>
        <w:jc w:val="both"/>
        <w:rPr>
          <w:szCs w:val="24"/>
        </w:rPr>
      </w:pPr>
      <w:r w:rsidRPr="00FF6C8B">
        <w:rPr>
          <w:szCs w:val="24"/>
        </w:rPr>
        <w:t xml:space="preserve">The political instability of CHT in the post-accord period did not stay within the demarcation of political </w:t>
      </w:r>
      <w:r w:rsidR="00E27D4B" w:rsidRPr="00FF6C8B">
        <w:rPr>
          <w:szCs w:val="24"/>
        </w:rPr>
        <w:t>fragmentation</w:t>
      </w:r>
      <w:r w:rsidRPr="00FF6C8B">
        <w:rPr>
          <w:szCs w:val="24"/>
        </w:rPr>
        <w:t>, rather political killing has been significantly too high in the post-accord period.</w:t>
      </w:r>
      <w:r w:rsidR="002C0563" w:rsidRPr="00FF6C8B">
        <w:rPr>
          <w:szCs w:val="24"/>
        </w:rPr>
        <w:t xml:space="preserve"> </w:t>
      </w:r>
      <w:r w:rsidR="007F710C" w:rsidRPr="00FF6C8B">
        <w:rPr>
          <w:szCs w:val="24"/>
        </w:rPr>
        <w:t>Killing, counter-killing the activists and leaders of other political parties have become regular incidents in CHT. For example, in Rangamati in 2018, 22 people were killed in conflicts between three political parties which are UPDF, UPDF (Democratic)</w:t>
      </w:r>
      <w:r w:rsidR="00EF63CF" w:rsidRPr="00FF6C8B">
        <w:rPr>
          <w:szCs w:val="24"/>
        </w:rPr>
        <w:t>, and PCJSS (Reformist/MN Larma)</w:t>
      </w:r>
      <w:r w:rsidR="00F055B3" w:rsidRPr="00FF6C8B">
        <w:rPr>
          <w:noProof/>
          <w:szCs w:val="24"/>
        </w:rPr>
        <w:t xml:space="preserve"> </w:t>
      </w:r>
      <w:sdt>
        <w:sdtPr>
          <w:rPr>
            <w:noProof/>
            <w:szCs w:val="24"/>
          </w:rPr>
          <w:id w:val="295487956"/>
          <w:citation/>
        </w:sdtPr>
        <w:sdtContent>
          <w:r w:rsidR="00F548C3" w:rsidRPr="00FF6C8B">
            <w:rPr>
              <w:noProof/>
              <w:szCs w:val="24"/>
            </w:rPr>
            <w:fldChar w:fldCharType="begin"/>
          </w:r>
          <w:r w:rsidR="00F548C3" w:rsidRPr="00FF6C8B">
            <w:rPr>
              <w:noProof/>
              <w:szCs w:val="24"/>
            </w:rPr>
            <w:instrText xml:space="preserve">CITATION Dha19 \t  \l 1033 </w:instrText>
          </w:r>
          <w:r w:rsidR="00F548C3" w:rsidRPr="00FF6C8B">
            <w:rPr>
              <w:noProof/>
              <w:szCs w:val="24"/>
            </w:rPr>
            <w:fldChar w:fldCharType="separate"/>
          </w:r>
          <w:r w:rsidR="002856CD" w:rsidRPr="002856CD">
            <w:rPr>
              <w:noProof/>
              <w:szCs w:val="24"/>
            </w:rPr>
            <w:t>(Dhaka Tribune, 2019)</w:t>
          </w:r>
          <w:r w:rsidR="00F548C3" w:rsidRPr="00FF6C8B">
            <w:rPr>
              <w:noProof/>
              <w:szCs w:val="24"/>
            </w:rPr>
            <w:fldChar w:fldCharType="end"/>
          </w:r>
        </w:sdtContent>
      </w:sdt>
      <w:r w:rsidR="00EF63CF" w:rsidRPr="00FF6C8B">
        <w:rPr>
          <w:szCs w:val="24"/>
        </w:rPr>
        <w:t>.</w:t>
      </w:r>
      <w:r w:rsidR="00277F21" w:rsidRPr="00FF6C8B">
        <w:rPr>
          <w:szCs w:val="24"/>
        </w:rPr>
        <w:t xml:space="preserve"> </w:t>
      </w:r>
      <w:r w:rsidR="009556DA" w:rsidRPr="00FF6C8B">
        <w:rPr>
          <w:szCs w:val="24"/>
        </w:rPr>
        <w:t>The number of casualties has been found extremely high in case of UPDF. From 1998 to 2018, a total of 278 UPDF leaders have been killed while more than 1200 have been wounded</w:t>
      </w:r>
      <w:r w:rsidR="00E64FB7" w:rsidRPr="00FF6C8B">
        <w:rPr>
          <w:szCs w:val="24"/>
        </w:rPr>
        <w:t>. Earlier, the trend of blaming was usually between UPDF and both factions of PCJSS. However, the recent attacks are blamed on UPDF (Democratic)</w:t>
      </w:r>
      <w:r w:rsidR="00E42DC4" w:rsidRPr="00FF6C8B">
        <w:rPr>
          <w:szCs w:val="24"/>
        </w:rPr>
        <w:t xml:space="preserve"> </w:t>
      </w:r>
      <w:sdt>
        <w:sdtPr>
          <w:rPr>
            <w:szCs w:val="24"/>
          </w:rPr>
          <w:id w:val="1799332696"/>
          <w:citation/>
        </w:sdtPr>
        <w:sdtContent>
          <w:r w:rsidR="00F548C3" w:rsidRPr="00FF6C8B">
            <w:rPr>
              <w:szCs w:val="24"/>
            </w:rPr>
            <w:fldChar w:fldCharType="begin"/>
          </w:r>
          <w:r w:rsidR="00F548C3" w:rsidRPr="00FF6C8B">
            <w:rPr>
              <w:noProof/>
              <w:szCs w:val="24"/>
            </w:rPr>
            <w:instrText xml:space="preserve">CITATION Dha181 \t  \l 1033 </w:instrText>
          </w:r>
          <w:r w:rsidR="00F548C3" w:rsidRPr="00FF6C8B">
            <w:rPr>
              <w:szCs w:val="24"/>
            </w:rPr>
            <w:fldChar w:fldCharType="separate"/>
          </w:r>
          <w:r w:rsidR="002856CD" w:rsidRPr="002856CD">
            <w:rPr>
              <w:noProof/>
              <w:szCs w:val="24"/>
            </w:rPr>
            <w:t>(Dhaka Tribune, 2018a)</w:t>
          </w:r>
          <w:r w:rsidR="00F548C3" w:rsidRPr="00FF6C8B">
            <w:rPr>
              <w:szCs w:val="24"/>
            </w:rPr>
            <w:fldChar w:fldCharType="end"/>
          </w:r>
        </w:sdtContent>
      </w:sdt>
      <w:r w:rsidR="006903C7" w:rsidRPr="00FF6C8B">
        <w:rPr>
          <w:noProof/>
          <w:szCs w:val="24"/>
        </w:rPr>
        <w:t>.</w:t>
      </w:r>
    </w:p>
    <w:p w14:paraId="3D24D50A" w14:textId="1C7DF4F6" w:rsidR="00BB3A68" w:rsidRPr="00FF6C8B" w:rsidRDefault="00F10A63" w:rsidP="00DD6126">
      <w:pPr>
        <w:spacing w:line="480" w:lineRule="auto"/>
        <w:jc w:val="both"/>
        <w:rPr>
          <w:szCs w:val="24"/>
        </w:rPr>
      </w:pPr>
      <w:r w:rsidRPr="00FF6C8B">
        <w:rPr>
          <w:szCs w:val="24"/>
        </w:rPr>
        <w:t xml:space="preserve">In such a scenario, it can be suggested that after the CHT accord, the situation in CHT has neither been politically stable, nor been non-violent. Difference in political interests have </w:t>
      </w:r>
      <w:r w:rsidR="00870064" w:rsidRPr="00FF6C8B">
        <w:rPr>
          <w:szCs w:val="24"/>
        </w:rPr>
        <w:t xml:space="preserve">pushed PCJSS to be split into 3 parties within the 10 years of CHT accord signing whereas in the next 10 years, a split political party, UPDF has been split </w:t>
      </w:r>
      <w:r w:rsidR="00C86CE0" w:rsidRPr="00FF6C8B">
        <w:rPr>
          <w:szCs w:val="24"/>
        </w:rPr>
        <w:t>into two over political and presumable economic interests.</w:t>
      </w:r>
      <w:r w:rsidR="0006037D" w:rsidRPr="00FF6C8B">
        <w:rPr>
          <w:szCs w:val="24"/>
        </w:rPr>
        <w:t xml:space="preserve"> According to Uddin </w:t>
      </w:r>
      <w:sdt>
        <w:sdtPr>
          <w:rPr>
            <w:szCs w:val="24"/>
          </w:rPr>
          <w:id w:val="-1844692084"/>
          <w:citation/>
        </w:sdtPr>
        <w:sdtContent>
          <w:r w:rsidR="00F548C3" w:rsidRPr="00FF6C8B">
            <w:rPr>
              <w:szCs w:val="24"/>
            </w:rPr>
            <w:fldChar w:fldCharType="begin"/>
          </w:r>
          <w:r w:rsidR="00F548C3" w:rsidRPr="00FF6C8B">
            <w:rPr>
              <w:szCs w:val="24"/>
            </w:rPr>
            <w:instrText xml:space="preserve">CITATION Nas17 \n  \t  \l 1033 </w:instrText>
          </w:r>
          <w:r w:rsidR="00F548C3" w:rsidRPr="00FF6C8B">
            <w:rPr>
              <w:szCs w:val="24"/>
            </w:rPr>
            <w:fldChar w:fldCharType="separate"/>
          </w:r>
          <w:r w:rsidR="002856CD" w:rsidRPr="002856CD">
            <w:rPr>
              <w:noProof/>
              <w:szCs w:val="24"/>
            </w:rPr>
            <w:t>(2017)</w:t>
          </w:r>
          <w:r w:rsidR="00F548C3" w:rsidRPr="00FF6C8B">
            <w:rPr>
              <w:szCs w:val="24"/>
            </w:rPr>
            <w:fldChar w:fldCharType="end"/>
          </w:r>
        </w:sdtContent>
      </w:sdt>
      <w:r w:rsidR="0006037D" w:rsidRPr="00FF6C8B">
        <w:rPr>
          <w:szCs w:val="24"/>
        </w:rPr>
        <w:t xml:space="preserve">, </w:t>
      </w:r>
      <w:r w:rsidR="00A6640F" w:rsidRPr="00FF6C8B">
        <w:rPr>
          <w:szCs w:val="24"/>
        </w:rPr>
        <w:t>“</w:t>
      </w:r>
      <w:r w:rsidR="0006037D" w:rsidRPr="00FF6C8B">
        <w:rPr>
          <w:szCs w:val="24"/>
        </w:rPr>
        <w:t>Before signing the peace</w:t>
      </w:r>
      <w:r w:rsidR="00486890" w:rsidRPr="00FF6C8B">
        <w:rPr>
          <w:szCs w:val="24"/>
        </w:rPr>
        <w:t xml:space="preserve"> accord, all Pahari political leaders were fighting together for the same demands: regional autonomy of the CHT and the socio-political rights of the Pahari indigenous people. But after the accord, </w:t>
      </w:r>
      <w:r w:rsidR="00A6640F" w:rsidRPr="00FF6C8B">
        <w:rPr>
          <w:szCs w:val="24"/>
        </w:rPr>
        <w:t>we found that Pahari political leaders and activists split into JSS, UPDF, JSS Reformist</w:t>
      </w:r>
      <w:r w:rsidR="00E14A51" w:rsidRPr="00FF6C8B">
        <w:rPr>
          <w:szCs w:val="24"/>
        </w:rPr>
        <w:t>, etc. I thin</w:t>
      </w:r>
      <w:r w:rsidR="00E16B8B" w:rsidRPr="00FF6C8B">
        <w:rPr>
          <w:szCs w:val="24"/>
        </w:rPr>
        <w:t>k</w:t>
      </w:r>
      <w:r w:rsidR="00E14A51" w:rsidRPr="00FF6C8B">
        <w:rPr>
          <w:szCs w:val="24"/>
        </w:rPr>
        <w:t xml:space="preserve"> we are divided today because of this accord.”</w:t>
      </w:r>
      <w:r w:rsidR="0010752C" w:rsidRPr="00FF6C8B">
        <w:rPr>
          <w:szCs w:val="24"/>
        </w:rPr>
        <w:t xml:space="preserve"> </w:t>
      </w:r>
    </w:p>
    <w:p w14:paraId="2EDA0414" w14:textId="611F7C8B" w:rsidR="00BB3A68" w:rsidRPr="00FF6C8B" w:rsidRDefault="00BB3A68" w:rsidP="00DD6126">
      <w:pPr>
        <w:spacing w:line="480" w:lineRule="auto"/>
        <w:jc w:val="both"/>
        <w:rPr>
          <w:szCs w:val="24"/>
        </w:rPr>
      </w:pPr>
      <w:r w:rsidRPr="00FF6C8B">
        <w:rPr>
          <w:szCs w:val="24"/>
        </w:rPr>
        <w:t xml:space="preserve">Having their division, all of the parties have their strong support in their own area as they have exhibited their popularity in the last local government election in 2014 in CHT. The </w:t>
      </w:r>
      <w:r w:rsidRPr="00FF6C8B">
        <w:rPr>
          <w:szCs w:val="24"/>
        </w:rPr>
        <w:lastRenderedPageBreak/>
        <w:t xml:space="preserve">following table can show their strength in their </w:t>
      </w:r>
      <w:r w:rsidR="00735ACB" w:rsidRPr="00FF6C8B">
        <w:rPr>
          <w:szCs w:val="24"/>
        </w:rPr>
        <w:t>areas</w:t>
      </w:r>
      <w:sdt>
        <w:sdtPr>
          <w:rPr>
            <w:szCs w:val="24"/>
          </w:rPr>
          <w:id w:val="-20170447"/>
          <w:citation/>
        </w:sdtPr>
        <w:sdtContent>
          <w:r w:rsidR="00146A0A" w:rsidRPr="00FF6C8B">
            <w:rPr>
              <w:szCs w:val="24"/>
            </w:rPr>
            <w:fldChar w:fldCharType="begin"/>
          </w:r>
          <w:r w:rsidR="00146A0A" w:rsidRPr="00FF6C8B">
            <w:rPr>
              <w:szCs w:val="24"/>
            </w:rPr>
            <w:instrText xml:space="preserve"> CITATION Kap18 \l 1033 </w:instrText>
          </w:r>
          <w:r w:rsidR="00146A0A" w:rsidRPr="00FF6C8B">
            <w:rPr>
              <w:szCs w:val="24"/>
            </w:rPr>
            <w:fldChar w:fldCharType="separate"/>
          </w:r>
          <w:r w:rsidR="002856CD">
            <w:rPr>
              <w:noProof/>
              <w:szCs w:val="24"/>
            </w:rPr>
            <w:t xml:space="preserve"> </w:t>
          </w:r>
          <w:r w:rsidR="002856CD" w:rsidRPr="002856CD">
            <w:rPr>
              <w:noProof/>
              <w:szCs w:val="24"/>
            </w:rPr>
            <w:t>(Kapaeeng Foundation, 2018)</w:t>
          </w:r>
          <w:r w:rsidR="00146A0A" w:rsidRPr="00FF6C8B">
            <w:rPr>
              <w:szCs w:val="24"/>
            </w:rPr>
            <w:fldChar w:fldCharType="end"/>
          </w:r>
        </w:sdtContent>
      </w:sdt>
      <w:r w:rsidR="00161458" w:rsidRPr="00FF6C8B">
        <w:rPr>
          <w:szCs w:val="24"/>
        </w:rPr>
        <w:t xml:space="preserve"> UPDF (Democratic) was not a part of this election as it has emerged later</w:t>
      </w:r>
      <w:r w:rsidR="00735ACB" w:rsidRPr="00FF6C8B">
        <w:rPr>
          <w:szCs w:val="24"/>
        </w:rPr>
        <w:t>.</w:t>
      </w:r>
    </w:p>
    <w:tbl>
      <w:tblPr>
        <w:tblStyle w:val="PlainTable2"/>
        <w:tblW w:w="0" w:type="auto"/>
        <w:tblLook w:val="04A0" w:firstRow="1" w:lastRow="0" w:firstColumn="1" w:lastColumn="0" w:noHBand="0" w:noVBand="1"/>
      </w:tblPr>
      <w:tblGrid>
        <w:gridCol w:w="1901"/>
        <w:gridCol w:w="1870"/>
        <w:gridCol w:w="1871"/>
        <w:gridCol w:w="1871"/>
        <w:gridCol w:w="1513"/>
      </w:tblGrid>
      <w:tr w:rsidR="00735ACB" w:rsidRPr="00FF6C8B" w14:paraId="41D18ADD" w14:textId="2035DA01" w:rsidTr="00DF6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vAlign w:val="center"/>
          </w:tcPr>
          <w:p w14:paraId="393B33B6" w14:textId="76859D2C" w:rsidR="00735ACB" w:rsidRPr="00FF6C8B" w:rsidRDefault="00735ACB" w:rsidP="00DF62A0">
            <w:pPr>
              <w:spacing w:line="480" w:lineRule="auto"/>
              <w:jc w:val="center"/>
              <w:rPr>
                <w:szCs w:val="24"/>
              </w:rPr>
            </w:pPr>
            <w:r w:rsidRPr="00FF6C8B">
              <w:rPr>
                <w:szCs w:val="24"/>
              </w:rPr>
              <w:t>Political Party</w:t>
            </w:r>
          </w:p>
        </w:tc>
        <w:tc>
          <w:tcPr>
            <w:tcW w:w="1886" w:type="dxa"/>
            <w:vAlign w:val="center"/>
          </w:tcPr>
          <w:p w14:paraId="2F3BAE86" w14:textId="4743D4F1" w:rsidR="00735ACB" w:rsidRPr="00FF6C8B" w:rsidRDefault="00735ACB"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Chairman</w:t>
            </w:r>
          </w:p>
        </w:tc>
        <w:tc>
          <w:tcPr>
            <w:tcW w:w="1886" w:type="dxa"/>
            <w:vAlign w:val="center"/>
          </w:tcPr>
          <w:p w14:paraId="1FA3299E" w14:textId="6024322E" w:rsidR="00735ACB" w:rsidRPr="00FF6C8B" w:rsidRDefault="00735ACB"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Vice Chairman</w:t>
            </w:r>
          </w:p>
        </w:tc>
        <w:tc>
          <w:tcPr>
            <w:tcW w:w="1886" w:type="dxa"/>
            <w:vAlign w:val="center"/>
          </w:tcPr>
          <w:p w14:paraId="51804B31" w14:textId="61FDBE6C" w:rsidR="00735ACB" w:rsidRPr="00FF6C8B" w:rsidRDefault="00735ACB"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Female Vice Chairman</w:t>
            </w:r>
          </w:p>
        </w:tc>
        <w:tc>
          <w:tcPr>
            <w:tcW w:w="1532" w:type="dxa"/>
            <w:vAlign w:val="center"/>
          </w:tcPr>
          <w:p w14:paraId="4CF90B2A" w14:textId="2C65CE1E" w:rsidR="00735ACB" w:rsidRPr="00FF6C8B" w:rsidRDefault="00735ACB" w:rsidP="00DF62A0">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Total</w:t>
            </w:r>
          </w:p>
        </w:tc>
      </w:tr>
      <w:tr w:rsidR="00735ACB" w:rsidRPr="00FF6C8B" w14:paraId="4A412616" w14:textId="092E3572" w:rsidTr="00DF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vAlign w:val="center"/>
          </w:tcPr>
          <w:p w14:paraId="1EC927FD" w14:textId="14DEDDFF" w:rsidR="00735ACB" w:rsidRPr="00FF6C8B" w:rsidRDefault="00735ACB" w:rsidP="00DF62A0">
            <w:pPr>
              <w:spacing w:line="480" w:lineRule="auto"/>
              <w:jc w:val="center"/>
              <w:rPr>
                <w:szCs w:val="24"/>
              </w:rPr>
            </w:pPr>
            <w:r w:rsidRPr="00FF6C8B">
              <w:rPr>
                <w:szCs w:val="24"/>
              </w:rPr>
              <w:t>PCJSS</w:t>
            </w:r>
          </w:p>
        </w:tc>
        <w:tc>
          <w:tcPr>
            <w:tcW w:w="1886" w:type="dxa"/>
            <w:vAlign w:val="center"/>
          </w:tcPr>
          <w:p w14:paraId="260FD760" w14:textId="44F746F8" w:rsidR="00735ACB" w:rsidRPr="00FF6C8B" w:rsidRDefault="00735ACB"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7</w:t>
            </w:r>
          </w:p>
        </w:tc>
        <w:tc>
          <w:tcPr>
            <w:tcW w:w="1886" w:type="dxa"/>
            <w:vAlign w:val="center"/>
          </w:tcPr>
          <w:p w14:paraId="48C635C5" w14:textId="5D6A6EEF" w:rsidR="00735ACB" w:rsidRPr="00FF6C8B" w:rsidRDefault="00735ACB"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7</w:t>
            </w:r>
          </w:p>
        </w:tc>
        <w:tc>
          <w:tcPr>
            <w:tcW w:w="1886" w:type="dxa"/>
            <w:vAlign w:val="center"/>
          </w:tcPr>
          <w:p w14:paraId="7709B3BC" w14:textId="572EB4AB" w:rsidR="00735ACB" w:rsidRPr="00FF6C8B" w:rsidRDefault="00735ACB"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9</w:t>
            </w:r>
          </w:p>
        </w:tc>
        <w:tc>
          <w:tcPr>
            <w:tcW w:w="1532" w:type="dxa"/>
            <w:vAlign w:val="center"/>
          </w:tcPr>
          <w:p w14:paraId="4CC516DA" w14:textId="6A54A528" w:rsidR="00735ACB" w:rsidRPr="00FF6C8B" w:rsidRDefault="00735ACB"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23</w:t>
            </w:r>
          </w:p>
        </w:tc>
      </w:tr>
      <w:tr w:rsidR="00735ACB" w:rsidRPr="00FF6C8B" w14:paraId="5F09DA40" w14:textId="400A8B20" w:rsidTr="00DF62A0">
        <w:tc>
          <w:tcPr>
            <w:cnfStyle w:val="001000000000" w:firstRow="0" w:lastRow="0" w:firstColumn="1" w:lastColumn="0" w:oddVBand="0" w:evenVBand="0" w:oddHBand="0" w:evenHBand="0" w:firstRowFirstColumn="0" w:firstRowLastColumn="0" w:lastRowFirstColumn="0" w:lastRowLastColumn="0"/>
            <w:tcW w:w="1826" w:type="dxa"/>
            <w:vAlign w:val="center"/>
          </w:tcPr>
          <w:p w14:paraId="405EFE52" w14:textId="60E14216" w:rsidR="00735ACB" w:rsidRPr="00FF6C8B" w:rsidRDefault="00735ACB" w:rsidP="00DF62A0">
            <w:pPr>
              <w:spacing w:line="480" w:lineRule="auto"/>
              <w:jc w:val="center"/>
              <w:rPr>
                <w:szCs w:val="24"/>
              </w:rPr>
            </w:pPr>
            <w:r w:rsidRPr="00FF6C8B">
              <w:rPr>
                <w:szCs w:val="24"/>
              </w:rPr>
              <w:t>UPDF</w:t>
            </w:r>
          </w:p>
        </w:tc>
        <w:tc>
          <w:tcPr>
            <w:tcW w:w="1886" w:type="dxa"/>
            <w:vAlign w:val="center"/>
          </w:tcPr>
          <w:p w14:paraId="174F71F3" w14:textId="1E8DEE51" w:rsidR="00735ACB" w:rsidRPr="00FF6C8B" w:rsidRDefault="00504B51"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4</w:t>
            </w:r>
          </w:p>
        </w:tc>
        <w:tc>
          <w:tcPr>
            <w:tcW w:w="1886" w:type="dxa"/>
            <w:vAlign w:val="center"/>
          </w:tcPr>
          <w:p w14:paraId="5DD328CE" w14:textId="45FC60FB" w:rsidR="00735ACB" w:rsidRPr="00FF6C8B" w:rsidRDefault="00504B51"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w:t>
            </w:r>
          </w:p>
        </w:tc>
        <w:tc>
          <w:tcPr>
            <w:tcW w:w="1886" w:type="dxa"/>
            <w:vAlign w:val="center"/>
          </w:tcPr>
          <w:p w14:paraId="08D14327" w14:textId="7E2168ED" w:rsidR="00735ACB" w:rsidRPr="00FF6C8B" w:rsidRDefault="00504B51"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0</w:t>
            </w:r>
          </w:p>
        </w:tc>
        <w:tc>
          <w:tcPr>
            <w:tcW w:w="1532" w:type="dxa"/>
            <w:vAlign w:val="center"/>
          </w:tcPr>
          <w:p w14:paraId="6F8833F9" w14:textId="62C353F1" w:rsidR="00735ACB" w:rsidRPr="00FF6C8B" w:rsidRDefault="00504B51" w:rsidP="00DF62A0">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5</w:t>
            </w:r>
          </w:p>
        </w:tc>
      </w:tr>
      <w:tr w:rsidR="00735ACB" w:rsidRPr="00FF6C8B" w14:paraId="605CAE3D" w14:textId="573EC021" w:rsidTr="00DF6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vAlign w:val="center"/>
          </w:tcPr>
          <w:p w14:paraId="1806B41A" w14:textId="7C791315" w:rsidR="00735ACB" w:rsidRPr="00FF6C8B" w:rsidRDefault="00504B51" w:rsidP="00DF62A0">
            <w:pPr>
              <w:spacing w:line="480" w:lineRule="auto"/>
              <w:jc w:val="center"/>
              <w:rPr>
                <w:szCs w:val="24"/>
              </w:rPr>
            </w:pPr>
            <w:r w:rsidRPr="00FF6C8B">
              <w:rPr>
                <w:szCs w:val="24"/>
              </w:rPr>
              <w:t>PCJSS (Reformist/MN Larma)</w:t>
            </w:r>
          </w:p>
        </w:tc>
        <w:tc>
          <w:tcPr>
            <w:tcW w:w="1886" w:type="dxa"/>
            <w:vAlign w:val="center"/>
          </w:tcPr>
          <w:p w14:paraId="5437FDAB" w14:textId="4BDE02F1" w:rsidR="00735ACB" w:rsidRPr="00FF6C8B" w:rsidRDefault="00504B51"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2</w:t>
            </w:r>
          </w:p>
        </w:tc>
        <w:tc>
          <w:tcPr>
            <w:tcW w:w="1886" w:type="dxa"/>
            <w:vAlign w:val="center"/>
          </w:tcPr>
          <w:p w14:paraId="030B7A1E" w14:textId="1F23AA33" w:rsidR="00735ACB" w:rsidRPr="00FF6C8B" w:rsidRDefault="00504B51"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w:t>
            </w:r>
          </w:p>
        </w:tc>
        <w:tc>
          <w:tcPr>
            <w:tcW w:w="1886" w:type="dxa"/>
            <w:vAlign w:val="center"/>
          </w:tcPr>
          <w:p w14:paraId="6A588113" w14:textId="3645276B" w:rsidR="00735ACB" w:rsidRPr="00FF6C8B" w:rsidRDefault="00504B51"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w:t>
            </w:r>
          </w:p>
        </w:tc>
        <w:tc>
          <w:tcPr>
            <w:tcW w:w="1532" w:type="dxa"/>
            <w:vAlign w:val="center"/>
          </w:tcPr>
          <w:p w14:paraId="1D5DA8C1" w14:textId="1605F2E4" w:rsidR="00735ACB" w:rsidRPr="00FF6C8B" w:rsidRDefault="00504B51" w:rsidP="00DF62A0">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4</w:t>
            </w:r>
          </w:p>
        </w:tc>
      </w:tr>
    </w:tbl>
    <w:p w14:paraId="220B6845" w14:textId="2AFD0B45" w:rsidR="001129D2" w:rsidRPr="00FF6C8B" w:rsidRDefault="00237795" w:rsidP="001129D2">
      <w:pPr>
        <w:spacing w:line="240" w:lineRule="auto"/>
        <w:jc w:val="both"/>
        <w:rPr>
          <w:i/>
          <w:szCs w:val="24"/>
        </w:rPr>
      </w:pPr>
      <w:r w:rsidRPr="00FF6C8B">
        <w:rPr>
          <w:i/>
          <w:szCs w:val="24"/>
        </w:rPr>
        <w:t xml:space="preserve">Table 3: </w:t>
      </w:r>
      <w:r w:rsidR="008A0E63" w:rsidRPr="00FF6C8B">
        <w:rPr>
          <w:i/>
          <w:szCs w:val="24"/>
        </w:rPr>
        <w:t xml:space="preserve">Elected local government </w:t>
      </w:r>
      <w:r w:rsidR="001129D2" w:rsidRPr="00FF6C8B">
        <w:rPr>
          <w:i/>
          <w:szCs w:val="24"/>
        </w:rPr>
        <w:t>officials’</w:t>
      </w:r>
      <w:r w:rsidR="008A0E63" w:rsidRPr="00FF6C8B">
        <w:rPr>
          <w:i/>
          <w:szCs w:val="24"/>
        </w:rPr>
        <w:t xml:space="preserve"> distribution among regional political parties in CHT.</w:t>
      </w:r>
    </w:p>
    <w:p w14:paraId="51AA6F56" w14:textId="00CEBE94" w:rsidR="001C48D7" w:rsidRPr="00C3073A" w:rsidRDefault="00161458" w:rsidP="00DD6126">
      <w:pPr>
        <w:spacing w:line="480" w:lineRule="auto"/>
        <w:jc w:val="both"/>
        <w:rPr>
          <w:szCs w:val="24"/>
        </w:rPr>
      </w:pPr>
      <w:r w:rsidRPr="00FF6C8B">
        <w:rPr>
          <w:szCs w:val="24"/>
        </w:rPr>
        <w:t>Despite their differed interests, i</w:t>
      </w:r>
      <w:r w:rsidR="00E16B8B" w:rsidRPr="00FF6C8B">
        <w:rPr>
          <w:szCs w:val="24"/>
        </w:rPr>
        <w:t xml:space="preserve">f we take the very key difference between all these political parties in CHT, we can see that there are mainly two factions at the end of the day. One is pro-accord faction which </w:t>
      </w:r>
      <w:r w:rsidR="00170F84" w:rsidRPr="00FF6C8B">
        <w:rPr>
          <w:szCs w:val="24"/>
        </w:rPr>
        <w:t>comprises</w:t>
      </w:r>
      <w:r w:rsidR="00E16B8B" w:rsidRPr="00FF6C8B">
        <w:rPr>
          <w:szCs w:val="24"/>
        </w:rPr>
        <w:t xml:space="preserve"> the PCJSS and the PCJSS (Reformist/MN Larma)</w:t>
      </w:r>
      <w:r w:rsidR="00170F84" w:rsidRPr="00FF6C8B">
        <w:rPr>
          <w:szCs w:val="24"/>
        </w:rPr>
        <w:t>, and the other is anti-accord faction which comprises UPDF and UPDF (Democratic).</w:t>
      </w:r>
      <w:r w:rsidR="00BF3761" w:rsidRPr="00FF6C8B">
        <w:rPr>
          <w:szCs w:val="24"/>
        </w:rPr>
        <w:t xml:space="preserve"> </w:t>
      </w:r>
      <w:r w:rsidRPr="00FF6C8B">
        <w:rPr>
          <w:szCs w:val="24"/>
        </w:rPr>
        <w:t>However, w</w:t>
      </w:r>
      <w:r w:rsidR="00170F84" w:rsidRPr="00FF6C8B">
        <w:rPr>
          <w:szCs w:val="24"/>
        </w:rPr>
        <w:t xml:space="preserve">hatever the case might be, </w:t>
      </w:r>
      <w:r w:rsidR="00560B5E" w:rsidRPr="00FF6C8B">
        <w:rPr>
          <w:szCs w:val="24"/>
        </w:rPr>
        <w:t xml:space="preserve">at this point we can come to this judgement that </w:t>
      </w:r>
      <w:r w:rsidR="00170F84" w:rsidRPr="00FF6C8B">
        <w:rPr>
          <w:szCs w:val="24"/>
        </w:rPr>
        <w:t>t</w:t>
      </w:r>
      <w:r w:rsidR="00C86CE0" w:rsidRPr="00FF6C8B">
        <w:rPr>
          <w:szCs w:val="24"/>
        </w:rPr>
        <w:t xml:space="preserve">he </w:t>
      </w:r>
      <w:r w:rsidR="006E4702" w:rsidRPr="00FF6C8B">
        <w:rPr>
          <w:szCs w:val="24"/>
        </w:rPr>
        <w:t>unstable situation of CHT</w:t>
      </w:r>
      <w:r w:rsidR="00C86CE0" w:rsidRPr="00FF6C8B">
        <w:rPr>
          <w:szCs w:val="24"/>
        </w:rPr>
        <w:t xml:space="preserve"> indicates that the political settlement in CHT could not </w:t>
      </w:r>
      <w:r w:rsidR="00435D0C" w:rsidRPr="00FF6C8B">
        <w:rPr>
          <w:szCs w:val="24"/>
        </w:rPr>
        <w:t>accommodate</w:t>
      </w:r>
      <w:r w:rsidR="00C86CE0" w:rsidRPr="00FF6C8B">
        <w:rPr>
          <w:szCs w:val="24"/>
        </w:rPr>
        <w:t xml:space="preserve"> the political interests of all the tribal stakeholders</w:t>
      </w:r>
      <w:r w:rsidR="00435D0C" w:rsidRPr="00FF6C8B">
        <w:rPr>
          <w:szCs w:val="24"/>
        </w:rPr>
        <w:t xml:space="preserve"> and hence, this unaccommodated divergence in political interests has led to the extensive political </w:t>
      </w:r>
      <w:r w:rsidR="00E27D4B" w:rsidRPr="00FF6C8B">
        <w:rPr>
          <w:szCs w:val="24"/>
        </w:rPr>
        <w:t>fragmentation</w:t>
      </w:r>
      <w:r w:rsidR="006E4702" w:rsidRPr="00FF6C8B">
        <w:rPr>
          <w:szCs w:val="24"/>
        </w:rPr>
        <w:t xml:space="preserve"> and conflict in CHT.</w:t>
      </w:r>
    </w:p>
    <w:p w14:paraId="236AE3C0" w14:textId="38C9BD9C" w:rsidR="005C6C66" w:rsidRPr="00FF6C8B" w:rsidRDefault="004D2480" w:rsidP="00C3073A">
      <w:pPr>
        <w:spacing w:after="0" w:line="480" w:lineRule="auto"/>
        <w:jc w:val="both"/>
        <w:rPr>
          <w:b/>
          <w:bCs/>
          <w:szCs w:val="24"/>
        </w:rPr>
      </w:pPr>
      <w:r w:rsidRPr="00FF6C8B">
        <w:rPr>
          <w:b/>
          <w:bCs/>
          <w:szCs w:val="24"/>
        </w:rPr>
        <w:t xml:space="preserve">Identifying the </w:t>
      </w:r>
      <w:r w:rsidR="005C6C66" w:rsidRPr="00FF6C8B">
        <w:rPr>
          <w:b/>
          <w:bCs/>
          <w:szCs w:val="24"/>
        </w:rPr>
        <w:t>Actors in Interests in Communal Violence</w:t>
      </w:r>
    </w:p>
    <w:p w14:paraId="3FEC9EB9" w14:textId="4C74884A" w:rsidR="005C6C66" w:rsidRPr="00FF6C8B" w:rsidRDefault="009228E9" w:rsidP="00DD6126">
      <w:pPr>
        <w:spacing w:line="480" w:lineRule="auto"/>
        <w:jc w:val="both"/>
        <w:rPr>
          <w:szCs w:val="24"/>
        </w:rPr>
      </w:pPr>
      <w:r w:rsidRPr="00FF6C8B">
        <w:rPr>
          <w:szCs w:val="24"/>
        </w:rPr>
        <w:t xml:space="preserve">As we know already that there are eleven ethnic communities and </w:t>
      </w:r>
      <w:r w:rsidR="00CB5AC2" w:rsidRPr="00FF6C8B">
        <w:rPr>
          <w:szCs w:val="24"/>
        </w:rPr>
        <w:t xml:space="preserve">one homogenous Bengali community live in CHT, it can be inferred that their </w:t>
      </w:r>
      <w:r w:rsidR="00476F7A" w:rsidRPr="00FF6C8B">
        <w:rPr>
          <w:szCs w:val="24"/>
        </w:rPr>
        <w:t xml:space="preserve">multi-ethnic </w:t>
      </w:r>
      <w:r w:rsidR="00CB5AC2" w:rsidRPr="00FF6C8B">
        <w:rPr>
          <w:szCs w:val="24"/>
        </w:rPr>
        <w:t xml:space="preserve">co-existence is </w:t>
      </w:r>
      <w:r w:rsidR="00076E27" w:rsidRPr="00FF6C8B">
        <w:rPr>
          <w:szCs w:val="24"/>
        </w:rPr>
        <w:t>widely multi-cultural and multi-lingual.</w:t>
      </w:r>
      <w:r w:rsidR="00476F7A" w:rsidRPr="00FF6C8B">
        <w:rPr>
          <w:szCs w:val="24"/>
        </w:rPr>
        <w:t xml:space="preserve"> </w:t>
      </w:r>
      <w:r w:rsidR="00B3587A" w:rsidRPr="00FF6C8B">
        <w:rPr>
          <w:szCs w:val="24"/>
        </w:rPr>
        <w:t xml:space="preserve">The demographic distribution of the community tells us that communal demography has rapidly been changing. </w:t>
      </w:r>
      <w:r w:rsidR="006E3B3E" w:rsidRPr="00FF6C8B">
        <w:rPr>
          <w:szCs w:val="24"/>
        </w:rPr>
        <w:t xml:space="preserve">The following population </w:t>
      </w:r>
      <w:r w:rsidR="006E3B3E" w:rsidRPr="00FF6C8B">
        <w:rPr>
          <w:szCs w:val="24"/>
        </w:rPr>
        <w:lastRenderedPageBreak/>
        <w:t>trend can help us understand the demographic distribution in CHT</w:t>
      </w:r>
      <w:r w:rsidR="00A51EAC" w:rsidRPr="00FF6C8B">
        <w:rPr>
          <w:szCs w:val="24"/>
        </w:rPr>
        <w:t xml:space="preserve"> </w:t>
      </w:r>
      <w:sdt>
        <w:sdtPr>
          <w:rPr>
            <w:szCs w:val="24"/>
          </w:rPr>
          <w:id w:val="1342661968"/>
          <w:citation/>
        </w:sdtPr>
        <w:sdtContent>
          <w:r w:rsidR="00A51EAC" w:rsidRPr="00FF6C8B">
            <w:rPr>
              <w:szCs w:val="24"/>
            </w:rPr>
            <w:fldChar w:fldCharType="begin"/>
          </w:r>
          <w:r w:rsidR="00F548C3" w:rsidRPr="00FF6C8B">
            <w:rPr>
              <w:szCs w:val="24"/>
            </w:rPr>
            <w:instrText xml:space="preserve">CITATION Moh151 \t  \l 1033 </w:instrText>
          </w:r>
          <w:r w:rsidR="00A51EAC" w:rsidRPr="00FF6C8B">
            <w:rPr>
              <w:szCs w:val="24"/>
            </w:rPr>
            <w:fldChar w:fldCharType="separate"/>
          </w:r>
          <w:r w:rsidR="002856CD" w:rsidRPr="002856CD">
            <w:rPr>
              <w:noProof/>
              <w:szCs w:val="24"/>
            </w:rPr>
            <w:t>(Mohsin &amp; Hossain, 2015)</w:t>
          </w:r>
          <w:r w:rsidR="00A51EAC" w:rsidRPr="00FF6C8B">
            <w:rPr>
              <w:szCs w:val="24"/>
            </w:rPr>
            <w:fldChar w:fldCharType="end"/>
          </w:r>
        </w:sdtContent>
      </w:sdt>
      <w:r w:rsidR="006E3B3E" w:rsidRPr="00FF6C8B">
        <w:rPr>
          <w:szCs w:val="24"/>
        </w:rPr>
        <w:t>.</w:t>
      </w:r>
    </w:p>
    <w:tbl>
      <w:tblPr>
        <w:tblStyle w:val="PlainTable2"/>
        <w:tblW w:w="0" w:type="auto"/>
        <w:tblLook w:val="04A0" w:firstRow="1" w:lastRow="0" w:firstColumn="1" w:lastColumn="0" w:noHBand="0" w:noVBand="1"/>
      </w:tblPr>
      <w:tblGrid>
        <w:gridCol w:w="3005"/>
        <w:gridCol w:w="3005"/>
        <w:gridCol w:w="3006"/>
      </w:tblGrid>
      <w:tr w:rsidR="006E3B3E" w:rsidRPr="00FF6C8B" w14:paraId="22906DC7" w14:textId="77777777" w:rsidTr="00D00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FB82315" w14:textId="139B2061" w:rsidR="006E3B3E" w:rsidRPr="00FF6C8B" w:rsidRDefault="006E3B3E" w:rsidP="00D00704">
            <w:pPr>
              <w:spacing w:line="480" w:lineRule="auto"/>
              <w:jc w:val="center"/>
              <w:rPr>
                <w:szCs w:val="24"/>
              </w:rPr>
            </w:pPr>
            <w:r w:rsidRPr="00FF6C8B">
              <w:rPr>
                <w:szCs w:val="24"/>
              </w:rPr>
              <w:t>Year</w:t>
            </w:r>
          </w:p>
        </w:tc>
        <w:tc>
          <w:tcPr>
            <w:tcW w:w="3005" w:type="dxa"/>
            <w:vAlign w:val="center"/>
          </w:tcPr>
          <w:p w14:paraId="6626ADC6" w14:textId="4239DCC1" w:rsidR="006E3B3E" w:rsidRPr="00FF6C8B" w:rsidRDefault="006E3B3E" w:rsidP="00D00704">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Hill People (%)</w:t>
            </w:r>
          </w:p>
        </w:tc>
        <w:tc>
          <w:tcPr>
            <w:tcW w:w="3006" w:type="dxa"/>
            <w:vAlign w:val="center"/>
          </w:tcPr>
          <w:p w14:paraId="74E57A44" w14:textId="54074E0E" w:rsidR="006E3B3E" w:rsidRPr="00FF6C8B" w:rsidRDefault="006E3B3E" w:rsidP="00D00704">
            <w:pPr>
              <w:spacing w:line="48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Bengali People (%)</w:t>
            </w:r>
          </w:p>
        </w:tc>
      </w:tr>
      <w:tr w:rsidR="006E3B3E" w:rsidRPr="00FF6C8B" w14:paraId="44199840" w14:textId="77777777" w:rsidTr="00D00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9D03480" w14:textId="2CA63F4A" w:rsidR="006E3B3E" w:rsidRPr="00FF6C8B" w:rsidRDefault="006E3B3E" w:rsidP="00D00704">
            <w:pPr>
              <w:spacing w:line="480" w:lineRule="auto"/>
              <w:jc w:val="center"/>
              <w:rPr>
                <w:szCs w:val="24"/>
              </w:rPr>
            </w:pPr>
            <w:r w:rsidRPr="00FF6C8B">
              <w:rPr>
                <w:szCs w:val="24"/>
              </w:rPr>
              <w:t>1872</w:t>
            </w:r>
          </w:p>
        </w:tc>
        <w:tc>
          <w:tcPr>
            <w:tcW w:w="3005" w:type="dxa"/>
            <w:vAlign w:val="center"/>
          </w:tcPr>
          <w:p w14:paraId="637AD7BB" w14:textId="546F747A" w:rsidR="006E3B3E" w:rsidRPr="00FF6C8B" w:rsidRDefault="006E3B3E" w:rsidP="00D00704">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98.27</w:t>
            </w:r>
          </w:p>
        </w:tc>
        <w:tc>
          <w:tcPr>
            <w:tcW w:w="3006" w:type="dxa"/>
            <w:vAlign w:val="center"/>
          </w:tcPr>
          <w:p w14:paraId="7AB31AD7" w14:textId="2B5B5604" w:rsidR="006E3B3E" w:rsidRPr="00FF6C8B" w:rsidRDefault="00A51EAC" w:rsidP="00D00704">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1.73</w:t>
            </w:r>
          </w:p>
        </w:tc>
      </w:tr>
      <w:tr w:rsidR="006E3B3E" w:rsidRPr="00FF6C8B" w14:paraId="2F5C02AC" w14:textId="77777777" w:rsidTr="00D00704">
        <w:tc>
          <w:tcPr>
            <w:cnfStyle w:val="001000000000" w:firstRow="0" w:lastRow="0" w:firstColumn="1" w:lastColumn="0" w:oddVBand="0" w:evenVBand="0" w:oddHBand="0" w:evenHBand="0" w:firstRowFirstColumn="0" w:firstRowLastColumn="0" w:lastRowFirstColumn="0" w:lastRowLastColumn="0"/>
            <w:tcW w:w="3005" w:type="dxa"/>
            <w:vAlign w:val="center"/>
          </w:tcPr>
          <w:p w14:paraId="24F2A9B1" w14:textId="6B146A65" w:rsidR="006E3B3E" w:rsidRPr="00FF6C8B" w:rsidRDefault="006E3B3E" w:rsidP="00D00704">
            <w:pPr>
              <w:spacing w:line="480" w:lineRule="auto"/>
              <w:jc w:val="center"/>
              <w:rPr>
                <w:szCs w:val="24"/>
              </w:rPr>
            </w:pPr>
            <w:r w:rsidRPr="00FF6C8B">
              <w:rPr>
                <w:szCs w:val="24"/>
              </w:rPr>
              <w:t>1901</w:t>
            </w:r>
          </w:p>
        </w:tc>
        <w:tc>
          <w:tcPr>
            <w:tcW w:w="3005" w:type="dxa"/>
            <w:vAlign w:val="center"/>
          </w:tcPr>
          <w:p w14:paraId="0C64A7FF" w14:textId="6F92945C" w:rsidR="006E3B3E" w:rsidRPr="00FF6C8B" w:rsidRDefault="006E3B3E" w:rsidP="00D00704">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92.81</w:t>
            </w:r>
          </w:p>
        </w:tc>
        <w:tc>
          <w:tcPr>
            <w:tcW w:w="3006" w:type="dxa"/>
            <w:vAlign w:val="center"/>
          </w:tcPr>
          <w:p w14:paraId="0C8D9A10" w14:textId="2C2E8112" w:rsidR="006E3B3E" w:rsidRPr="00FF6C8B" w:rsidRDefault="00A51EAC" w:rsidP="00D00704">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7.19</w:t>
            </w:r>
          </w:p>
        </w:tc>
      </w:tr>
      <w:tr w:rsidR="006E3B3E" w:rsidRPr="00FF6C8B" w14:paraId="57094C6B" w14:textId="77777777" w:rsidTr="00D00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7DF566D" w14:textId="346ECFA0" w:rsidR="006E3B3E" w:rsidRPr="00FF6C8B" w:rsidRDefault="006E3B3E" w:rsidP="00D00704">
            <w:pPr>
              <w:spacing w:line="480" w:lineRule="auto"/>
              <w:jc w:val="center"/>
              <w:rPr>
                <w:szCs w:val="24"/>
              </w:rPr>
            </w:pPr>
            <w:r w:rsidRPr="00FF6C8B">
              <w:rPr>
                <w:szCs w:val="24"/>
              </w:rPr>
              <w:t>1959</w:t>
            </w:r>
          </w:p>
        </w:tc>
        <w:tc>
          <w:tcPr>
            <w:tcW w:w="3005" w:type="dxa"/>
            <w:vAlign w:val="center"/>
          </w:tcPr>
          <w:p w14:paraId="4E037A8C" w14:textId="3FE738E6" w:rsidR="006E3B3E" w:rsidRPr="00FF6C8B" w:rsidRDefault="006E3B3E" w:rsidP="00D00704">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90.39</w:t>
            </w:r>
          </w:p>
        </w:tc>
        <w:tc>
          <w:tcPr>
            <w:tcW w:w="3006" w:type="dxa"/>
            <w:vAlign w:val="center"/>
          </w:tcPr>
          <w:p w14:paraId="76813CE0" w14:textId="2D4D2F76" w:rsidR="006E3B3E" w:rsidRPr="00FF6C8B" w:rsidRDefault="00A51EAC" w:rsidP="00D00704">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9.61</w:t>
            </w:r>
          </w:p>
        </w:tc>
      </w:tr>
      <w:tr w:rsidR="006E3B3E" w:rsidRPr="00FF6C8B" w14:paraId="68D8396E" w14:textId="77777777" w:rsidTr="00D00704">
        <w:tc>
          <w:tcPr>
            <w:cnfStyle w:val="001000000000" w:firstRow="0" w:lastRow="0" w:firstColumn="1" w:lastColumn="0" w:oddVBand="0" w:evenVBand="0" w:oddHBand="0" w:evenHBand="0" w:firstRowFirstColumn="0" w:firstRowLastColumn="0" w:lastRowFirstColumn="0" w:lastRowLastColumn="0"/>
            <w:tcW w:w="3005" w:type="dxa"/>
            <w:vAlign w:val="center"/>
          </w:tcPr>
          <w:p w14:paraId="1AC58635" w14:textId="337617F4" w:rsidR="006E3B3E" w:rsidRPr="00FF6C8B" w:rsidRDefault="006E3B3E" w:rsidP="00D00704">
            <w:pPr>
              <w:spacing w:line="480" w:lineRule="auto"/>
              <w:jc w:val="center"/>
              <w:rPr>
                <w:szCs w:val="24"/>
              </w:rPr>
            </w:pPr>
            <w:r w:rsidRPr="00FF6C8B">
              <w:rPr>
                <w:szCs w:val="24"/>
              </w:rPr>
              <w:t>1981</w:t>
            </w:r>
          </w:p>
        </w:tc>
        <w:tc>
          <w:tcPr>
            <w:tcW w:w="3005" w:type="dxa"/>
            <w:vAlign w:val="center"/>
          </w:tcPr>
          <w:p w14:paraId="26BA50DC" w14:textId="75697142" w:rsidR="006E3B3E" w:rsidRPr="00FF6C8B" w:rsidRDefault="006E3B3E" w:rsidP="00D00704">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59.17</w:t>
            </w:r>
          </w:p>
        </w:tc>
        <w:tc>
          <w:tcPr>
            <w:tcW w:w="3006" w:type="dxa"/>
            <w:vAlign w:val="center"/>
          </w:tcPr>
          <w:p w14:paraId="54BCC4D6" w14:textId="381DFE6C" w:rsidR="006E3B3E" w:rsidRPr="00FF6C8B" w:rsidRDefault="00A51EAC" w:rsidP="00D00704">
            <w:pPr>
              <w:spacing w:line="48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40.83</w:t>
            </w:r>
          </w:p>
        </w:tc>
      </w:tr>
      <w:tr w:rsidR="006E3B3E" w:rsidRPr="00FF6C8B" w14:paraId="515D48A5" w14:textId="77777777" w:rsidTr="00D00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A201C2F" w14:textId="72848F6C" w:rsidR="006E3B3E" w:rsidRPr="00FF6C8B" w:rsidRDefault="006E3B3E" w:rsidP="00D00704">
            <w:pPr>
              <w:spacing w:line="480" w:lineRule="auto"/>
              <w:jc w:val="center"/>
              <w:rPr>
                <w:szCs w:val="24"/>
              </w:rPr>
            </w:pPr>
            <w:r w:rsidRPr="00FF6C8B">
              <w:rPr>
                <w:szCs w:val="24"/>
              </w:rPr>
              <w:t>1991</w:t>
            </w:r>
          </w:p>
        </w:tc>
        <w:tc>
          <w:tcPr>
            <w:tcW w:w="3005" w:type="dxa"/>
            <w:vAlign w:val="center"/>
          </w:tcPr>
          <w:p w14:paraId="4CE60E24" w14:textId="10C36541" w:rsidR="006E3B3E" w:rsidRPr="00FF6C8B" w:rsidRDefault="00A51EAC" w:rsidP="00D00704">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51.34</w:t>
            </w:r>
          </w:p>
        </w:tc>
        <w:tc>
          <w:tcPr>
            <w:tcW w:w="3006" w:type="dxa"/>
            <w:vAlign w:val="center"/>
          </w:tcPr>
          <w:p w14:paraId="30B95777" w14:textId="5AB69D1A" w:rsidR="006E3B3E" w:rsidRPr="00FF6C8B" w:rsidRDefault="00A51EAC" w:rsidP="00D00704">
            <w:pPr>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48.66</w:t>
            </w:r>
          </w:p>
        </w:tc>
      </w:tr>
    </w:tbl>
    <w:p w14:paraId="7B62F6A7" w14:textId="27F29545" w:rsidR="006E3B3E" w:rsidRPr="00FF6C8B" w:rsidRDefault="00673919" w:rsidP="00673919">
      <w:pPr>
        <w:spacing w:after="0" w:line="240" w:lineRule="auto"/>
        <w:jc w:val="both"/>
        <w:rPr>
          <w:i/>
          <w:szCs w:val="24"/>
        </w:rPr>
      </w:pPr>
      <w:r w:rsidRPr="00FF6C8B">
        <w:rPr>
          <w:i/>
          <w:szCs w:val="24"/>
        </w:rPr>
        <w:t xml:space="preserve">Table 4: </w:t>
      </w:r>
      <w:r w:rsidR="00510BB1" w:rsidRPr="00FF6C8B">
        <w:rPr>
          <w:i/>
          <w:szCs w:val="24"/>
        </w:rPr>
        <w:t>Population trend in CHT</w:t>
      </w:r>
    </w:p>
    <w:p w14:paraId="20553788" w14:textId="027AF519" w:rsidR="00673919" w:rsidRPr="00FF6C8B" w:rsidRDefault="00673919" w:rsidP="00DD6126">
      <w:pPr>
        <w:spacing w:line="480" w:lineRule="auto"/>
        <w:jc w:val="both"/>
        <w:rPr>
          <w:szCs w:val="24"/>
        </w:rPr>
      </w:pPr>
      <w:r w:rsidRPr="00FF6C8B">
        <w:rPr>
          <w:i/>
          <w:szCs w:val="24"/>
        </w:rPr>
        <w:t xml:space="preserve">Source: </w:t>
      </w:r>
      <w:r w:rsidRPr="00FF6C8B">
        <w:rPr>
          <w:i/>
          <w:noProof/>
          <w:szCs w:val="24"/>
        </w:rPr>
        <w:t>(Mohsin and Hossain 2015)</w:t>
      </w:r>
    </w:p>
    <w:p w14:paraId="12A6A00D" w14:textId="4BFC02D0" w:rsidR="00510BB1" w:rsidRPr="00FF6C8B" w:rsidRDefault="00510BB1" w:rsidP="00DD6126">
      <w:pPr>
        <w:spacing w:line="480" w:lineRule="auto"/>
        <w:jc w:val="both"/>
        <w:rPr>
          <w:szCs w:val="24"/>
        </w:rPr>
      </w:pPr>
      <w:r w:rsidRPr="00FF6C8B">
        <w:rPr>
          <w:szCs w:val="24"/>
        </w:rPr>
        <w:t>The table</w:t>
      </w:r>
      <w:r w:rsidR="00FE75CE" w:rsidRPr="00FF6C8B">
        <w:rPr>
          <w:szCs w:val="24"/>
        </w:rPr>
        <w:t xml:space="preserve"> 4</w:t>
      </w:r>
      <w:r w:rsidRPr="00FF6C8B">
        <w:rPr>
          <w:szCs w:val="24"/>
        </w:rPr>
        <w:t xml:space="preserve"> explains that once a tribal majority CHT has been changing into Bengali majority</w:t>
      </w:r>
      <w:r w:rsidR="00A24F8F" w:rsidRPr="00FF6C8B">
        <w:rPr>
          <w:szCs w:val="24"/>
        </w:rPr>
        <w:t>, certainly in a very significant number after 1959.</w:t>
      </w:r>
      <w:r w:rsidR="0055318F" w:rsidRPr="00FF6C8B">
        <w:rPr>
          <w:szCs w:val="24"/>
        </w:rPr>
        <w:t xml:space="preserve"> One of the main reasons of this abrupt demographic shift can be referred to the forced Bengali </w:t>
      </w:r>
      <w:r w:rsidR="0074192C" w:rsidRPr="00FF6C8B">
        <w:rPr>
          <w:szCs w:val="24"/>
        </w:rPr>
        <w:t xml:space="preserve">settlement </w:t>
      </w:r>
      <w:r w:rsidR="000B6A55" w:rsidRPr="00FF6C8B">
        <w:rPr>
          <w:szCs w:val="24"/>
        </w:rPr>
        <w:t>after 1979. According to one estimate, approximately 400,000 Bengalis were settled in the CHT between 1980-1984.</w:t>
      </w:r>
      <w:r w:rsidR="002E571A" w:rsidRPr="00FF6C8B">
        <w:rPr>
          <w:szCs w:val="24"/>
        </w:rPr>
        <w:t xml:space="preserve"> This massive demographic </w:t>
      </w:r>
      <w:r w:rsidR="006878BD" w:rsidRPr="00FF6C8B">
        <w:rPr>
          <w:szCs w:val="24"/>
        </w:rPr>
        <w:t xml:space="preserve">was viewed with </w:t>
      </w:r>
      <w:r w:rsidR="00ED532D" w:rsidRPr="00FF6C8B">
        <w:rPr>
          <w:szCs w:val="24"/>
        </w:rPr>
        <w:t xml:space="preserve">alarm by the local people and considered part of a government policy of ethnocide </w:t>
      </w:r>
      <w:sdt>
        <w:sdtPr>
          <w:rPr>
            <w:szCs w:val="24"/>
          </w:rPr>
          <w:id w:val="-507446757"/>
          <w:citation/>
        </w:sdtPr>
        <w:sdtContent>
          <w:r w:rsidR="00F548C3" w:rsidRPr="00FF6C8B">
            <w:rPr>
              <w:szCs w:val="24"/>
            </w:rPr>
            <w:fldChar w:fldCharType="begin"/>
          </w:r>
          <w:r w:rsidR="00F548C3" w:rsidRPr="00FF6C8B">
            <w:rPr>
              <w:noProof/>
              <w:szCs w:val="24"/>
            </w:rPr>
            <w:instrText xml:space="preserve">CITATION Ame031 \t  \l 1033 </w:instrText>
          </w:r>
          <w:r w:rsidR="00F548C3" w:rsidRPr="00FF6C8B">
            <w:rPr>
              <w:szCs w:val="24"/>
            </w:rPr>
            <w:fldChar w:fldCharType="separate"/>
          </w:r>
          <w:r w:rsidR="002856CD" w:rsidRPr="002856CD">
            <w:rPr>
              <w:noProof/>
              <w:szCs w:val="24"/>
            </w:rPr>
            <w:t>(Mohsin, 2003)</w:t>
          </w:r>
          <w:r w:rsidR="00F548C3" w:rsidRPr="00FF6C8B">
            <w:rPr>
              <w:szCs w:val="24"/>
            </w:rPr>
            <w:fldChar w:fldCharType="end"/>
          </w:r>
        </w:sdtContent>
      </w:sdt>
      <w:r w:rsidR="00ED532D" w:rsidRPr="00FF6C8B">
        <w:rPr>
          <w:szCs w:val="24"/>
        </w:rPr>
        <w:t>.</w:t>
      </w:r>
      <w:r w:rsidR="00283A8D" w:rsidRPr="00FF6C8B">
        <w:rPr>
          <w:szCs w:val="24"/>
        </w:rPr>
        <w:t xml:space="preserve"> </w:t>
      </w:r>
      <w:r w:rsidR="00646A72" w:rsidRPr="00FF6C8B">
        <w:rPr>
          <w:szCs w:val="24"/>
        </w:rPr>
        <w:t>Although it was a part of counter-insurgency measures in CHT</w:t>
      </w:r>
      <w:r w:rsidR="005E53CA" w:rsidRPr="00FF6C8B">
        <w:rPr>
          <w:szCs w:val="24"/>
        </w:rPr>
        <w:t xml:space="preserve"> which resulted not only in extensive push settling Bengali people in this region</w:t>
      </w:r>
      <w:r w:rsidR="00646A72" w:rsidRPr="00FF6C8B">
        <w:rPr>
          <w:szCs w:val="24"/>
        </w:rPr>
        <w:t>,</w:t>
      </w:r>
      <w:r w:rsidR="005E53CA" w:rsidRPr="00FF6C8B">
        <w:rPr>
          <w:szCs w:val="24"/>
        </w:rPr>
        <w:t xml:space="preserve"> but also it evicted a large score of tribal people who </w:t>
      </w:r>
      <w:r w:rsidR="00D52070" w:rsidRPr="00FF6C8B">
        <w:rPr>
          <w:szCs w:val="24"/>
        </w:rPr>
        <w:t xml:space="preserve">later took refuge in India. The perception of tribal people in this political ethnocide </w:t>
      </w:r>
      <w:r w:rsidR="008C05D2" w:rsidRPr="00FF6C8B">
        <w:rPr>
          <w:szCs w:val="24"/>
        </w:rPr>
        <w:t>that it was deliberately done by the government to colonize this area</w:t>
      </w:r>
      <w:r w:rsidR="006B1BD0" w:rsidRPr="00FF6C8B">
        <w:rPr>
          <w:szCs w:val="24"/>
        </w:rPr>
        <w:t xml:space="preserve"> in order to bring substantive demographic shift in CHT</w:t>
      </w:r>
      <w:sdt>
        <w:sdtPr>
          <w:rPr>
            <w:szCs w:val="24"/>
          </w:rPr>
          <w:id w:val="-661545073"/>
          <w:citation/>
        </w:sdtPr>
        <w:sdtContent>
          <w:r w:rsidR="00F548C3" w:rsidRPr="00FF6C8B">
            <w:rPr>
              <w:szCs w:val="24"/>
            </w:rPr>
            <w:fldChar w:fldCharType="begin"/>
          </w:r>
          <w:r w:rsidR="00F548C3" w:rsidRPr="00FF6C8B">
            <w:rPr>
              <w:szCs w:val="24"/>
            </w:rPr>
            <w:instrText xml:space="preserve">CITATION Moh151 \t  \l 1033 </w:instrText>
          </w:r>
          <w:r w:rsidR="00F548C3" w:rsidRPr="00FF6C8B">
            <w:rPr>
              <w:szCs w:val="24"/>
            </w:rPr>
            <w:fldChar w:fldCharType="separate"/>
          </w:r>
          <w:r w:rsidR="002856CD">
            <w:rPr>
              <w:noProof/>
              <w:szCs w:val="24"/>
            </w:rPr>
            <w:t xml:space="preserve"> </w:t>
          </w:r>
          <w:r w:rsidR="002856CD" w:rsidRPr="002856CD">
            <w:rPr>
              <w:noProof/>
              <w:szCs w:val="24"/>
            </w:rPr>
            <w:t>(Mohsin &amp; Hossain, 2015)</w:t>
          </w:r>
          <w:r w:rsidR="00F548C3" w:rsidRPr="00FF6C8B">
            <w:rPr>
              <w:szCs w:val="24"/>
            </w:rPr>
            <w:fldChar w:fldCharType="end"/>
          </w:r>
        </w:sdtContent>
      </w:sdt>
      <w:r w:rsidR="008C05D2" w:rsidRPr="00FF6C8B">
        <w:rPr>
          <w:szCs w:val="24"/>
        </w:rPr>
        <w:t>.</w:t>
      </w:r>
      <w:r w:rsidR="00646A72" w:rsidRPr="00FF6C8B">
        <w:rPr>
          <w:szCs w:val="24"/>
        </w:rPr>
        <w:t xml:space="preserve"> </w:t>
      </w:r>
      <w:r w:rsidR="00283A8D" w:rsidRPr="00FF6C8B">
        <w:rPr>
          <w:szCs w:val="24"/>
        </w:rPr>
        <w:t xml:space="preserve">However, </w:t>
      </w:r>
      <w:r w:rsidR="00E216EC" w:rsidRPr="00FF6C8B">
        <w:rPr>
          <w:szCs w:val="24"/>
        </w:rPr>
        <w:t>PCJSS demanded the constitutional ban</w:t>
      </w:r>
      <w:r w:rsidR="00F835C0" w:rsidRPr="00FF6C8B">
        <w:rPr>
          <w:szCs w:val="24"/>
        </w:rPr>
        <w:t xml:space="preserve"> on Bengali settlement and further withdrawal of the Bengali settlers. Least to say, their demand has not </w:t>
      </w:r>
      <w:r w:rsidR="002B7A5D" w:rsidRPr="00FF6C8B">
        <w:rPr>
          <w:szCs w:val="24"/>
        </w:rPr>
        <w:t>addressed yet. Therefore, communal tension between the tribal communities and the Bengali community still persists in CHT.</w:t>
      </w:r>
    </w:p>
    <w:p w14:paraId="5D940D82" w14:textId="4D009645" w:rsidR="002B7A5D" w:rsidRPr="00FF6C8B" w:rsidRDefault="006E3E4A" w:rsidP="00DD6126">
      <w:pPr>
        <w:spacing w:line="480" w:lineRule="auto"/>
        <w:jc w:val="both"/>
        <w:rPr>
          <w:szCs w:val="24"/>
        </w:rPr>
      </w:pPr>
      <w:r w:rsidRPr="00FF6C8B">
        <w:rPr>
          <w:szCs w:val="24"/>
        </w:rPr>
        <w:lastRenderedPageBreak/>
        <w:t xml:space="preserve">In this </w:t>
      </w:r>
      <w:r w:rsidR="00C72BA0" w:rsidRPr="00FF6C8B">
        <w:rPr>
          <w:szCs w:val="24"/>
        </w:rPr>
        <w:t xml:space="preserve">contentious backdrop, it needs to be reminded </w:t>
      </w:r>
      <w:r w:rsidR="006F054D" w:rsidRPr="00FF6C8B">
        <w:rPr>
          <w:szCs w:val="24"/>
        </w:rPr>
        <w:t>that communal violence in CHT has not been ceased</w:t>
      </w:r>
      <w:r w:rsidRPr="00FF6C8B">
        <w:rPr>
          <w:szCs w:val="24"/>
        </w:rPr>
        <w:t xml:space="preserve"> </w:t>
      </w:r>
      <w:r w:rsidR="006F054D" w:rsidRPr="00FF6C8B">
        <w:rPr>
          <w:szCs w:val="24"/>
        </w:rPr>
        <w:t xml:space="preserve">in the post-accord period. </w:t>
      </w:r>
      <w:r w:rsidR="00C6242B" w:rsidRPr="00FF6C8B">
        <w:rPr>
          <w:szCs w:val="24"/>
        </w:rPr>
        <w:t>Intermittent</w:t>
      </w:r>
      <w:r w:rsidR="006F054D" w:rsidRPr="00FF6C8B">
        <w:rPr>
          <w:szCs w:val="24"/>
        </w:rPr>
        <w:t xml:space="preserve"> communal violence has been </w:t>
      </w:r>
      <w:r w:rsidR="00C6242B" w:rsidRPr="00FF6C8B">
        <w:rPr>
          <w:szCs w:val="24"/>
        </w:rPr>
        <w:t>a regular phenomenon in CHT whereas abduction, Rape, land grabbing also added different dimensions of communal violence to the lives of people.</w:t>
      </w:r>
    </w:p>
    <w:p w14:paraId="5AB9B06E" w14:textId="7F1C64B4" w:rsidR="00DF6F66" w:rsidRPr="00FF6C8B" w:rsidRDefault="00E530B2" w:rsidP="00DD6126">
      <w:pPr>
        <w:spacing w:line="480" w:lineRule="auto"/>
        <w:jc w:val="both"/>
        <w:rPr>
          <w:szCs w:val="24"/>
        </w:rPr>
      </w:pPr>
      <w:r w:rsidRPr="00FF6C8B">
        <w:rPr>
          <w:szCs w:val="24"/>
        </w:rPr>
        <w:t xml:space="preserve">The perpetrators of communal violence in CHT are multi-actors. From Bengali settlers to </w:t>
      </w:r>
      <w:r w:rsidR="003006A6" w:rsidRPr="00FF6C8B">
        <w:rPr>
          <w:szCs w:val="24"/>
        </w:rPr>
        <w:t xml:space="preserve">regional political parties in CHT, from local law enforcement agencies to the Bangladesh Army, from different community organizations to unidentified miscreants, everyone has been engaged in communal violence in CHT. According to </w:t>
      </w:r>
      <w:proofErr w:type="spellStart"/>
      <w:r w:rsidR="003006A6" w:rsidRPr="00FF6C8B">
        <w:rPr>
          <w:szCs w:val="24"/>
        </w:rPr>
        <w:t>Odhikar</w:t>
      </w:r>
      <w:proofErr w:type="spellEnd"/>
      <w:r w:rsidR="00F6102F" w:rsidRPr="00FF6C8B">
        <w:rPr>
          <w:szCs w:val="24"/>
        </w:rPr>
        <w:t xml:space="preserve"> </w:t>
      </w:r>
      <w:sdt>
        <w:sdtPr>
          <w:rPr>
            <w:szCs w:val="24"/>
          </w:rPr>
          <w:id w:val="-1744787877"/>
          <w:citation/>
        </w:sdtPr>
        <w:sdtContent>
          <w:r w:rsidR="00C00262" w:rsidRPr="00FF6C8B">
            <w:rPr>
              <w:szCs w:val="24"/>
            </w:rPr>
            <w:fldChar w:fldCharType="begin"/>
          </w:r>
          <w:r w:rsidR="00C00262" w:rsidRPr="00FF6C8B">
            <w:rPr>
              <w:noProof/>
              <w:szCs w:val="24"/>
            </w:rPr>
            <w:instrText xml:space="preserve">CITATION Odh18 \n  \t  \l 1033 </w:instrText>
          </w:r>
          <w:r w:rsidR="00C00262" w:rsidRPr="00FF6C8B">
            <w:rPr>
              <w:szCs w:val="24"/>
            </w:rPr>
            <w:fldChar w:fldCharType="separate"/>
          </w:r>
          <w:r w:rsidR="002856CD" w:rsidRPr="002856CD">
            <w:rPr>
              <w:noProof/>
              <w:szCs w:val="24"/>
            </w:rPr>
            <w:t>(2018)</w:t>
          </w:r>
          <w:r w:rsidR="00C00262" w:rsidRPr="00FF6C8B">
            <w:rPr>
              <w:szCs w:val="24"/>
            </w:rPr>
            <w:fldChar w:fldCharType="end"/>
          </w:r>
        </w:sdtContent>
      </w:sdt>
      <w:r w:rsidR="004035DB" w:rsidRPr="00FF6C8B">
        <w:rPr>
          <w:szCs w:val="24"/>
        </w:rPr>
        <w:t xml:space="preserve">, from 2012-2018 ethnic minorities have seen 131 communal death, 237 of them were injured, 116 of them were abducted, 82 </w:t>
      </w:r>
      <w:r w:rsidR="00604E2B" w:rsidRPr="00FF6C8B">
        <w:rPr>
          <w:szCs w:val="24"/>
        </w:rPr>
        <w:t xml:space="preserve">women </w:t>
      </w:r>
      <w:r w:rsidR="004035DB" w:rsidRPr="00FF6C8B">
        <w:rPr>
          <w:szCs w:val="24"/>
        </w:rPr>
        <w:t xml:space="preserve">of the ethnic minorities have been </w:t>
      </w:r>
      <w:r w:rsidR="00604E2B" w:rsidRPr="00FF6C8B">
        <w:rPr>
          <w:szCs w:val="24"/>
        </w:rPr>
        <w:t>raped, 2 incidents of land grabbing have taken place. The following tables show the actor distribution of the communal violence in CHT in the last 6 years.</w:t>
      </w:r>
    </w:p>
    <w:tbl>
      <w:tblPr>
        <w:tblStyle w:val="PlainTable2"/>
        <w:tblW w:w="0" w:type="auto"/>
        <w:tblLook w:val="04A0" w:firstRow="1" w:lastRow="0" w:firstColumn="1" w:lastColumn="0" w:noHBand="0" w:noVBand="1"/>
      </w:tblPr>
      <w:tblGrid>
        <w:gridCol w:w="4042"/>
        <w:gridCol w:w="815"/>
        <w:gridCol w:w="974"/>
        <w:gridCol w:w="1278"/>
        <w:gridCol w:w="746"/>
        <w:gridCol w:w="1161"/>
      </w:tblGrid>
      <w:tr w:rsidR="00AD6FF6" w:rsidRPr="00FF6C8B" w14:paraId="6C0B9902" w14:textId="77777777" w:rsidTr="00D40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Merge w:val="restart"/>
            <w:vAlign w:val="center"/>
          </w:tcPr>
          <w:p w14:paraId="3438B486" w14:textId="0E805132" w:rsidR="00AD6FF6" w:rsidRPr="00FF6C8B" w:rsidRDefault="00AD6FF6" w:rsidP="00D407BA">
            <w:pPr>
              <w:spacing w:line="360" w:lineRule="auto"/>
              <w:jc w:val="center"/>
              <w:rPr>
                <w:szCs w:val="24"/>
              </w:rPr>
            </w:pPr>
            <w:r w:rsidRPr="00FF6C8B">
              <w:rPr>
                <w:szCs w:val="24"/>
              </w:rPr>
              <w:t>Alleged Perpetrators</w:t>
            </w:r>
          </w:p>
        </w:tc>
        <w:tc>
          <w:tcPr>
            <w:tcW w:w="4974" w:type="dxa"/>
            <w:gridSpan w:val="5"/>
            <w:vAlign w:val="center"/>
          </w:tcPr>
          <w:p w14:paraId="222E7A03" w14:textId="392B4822" w:rsidR="00AD6FF6" w:rsidRPr="00FF6C8B" w:rsidRDefault="00AD6FF6" w:rsidP="00D407BA">
            <w:pPr>
              <w:spacing w:line="360"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Number of Victims</w:t>
            </w:r>
          </w:p>
        </w:tc>
      </w:tr>
      <w:tr w:rsidR="00AD6FF6" w:rsidRPr="00FF6C8B" w14:paraId="07182F52"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Merge/>
            <w:vAlign w:val="center"/>
          </w:tcPr>
          <w:p w14:paraId="13F9CC5A" w14:textId="77777777" w:rsidR="00AD6FF6" w:rsidRPr="00FF6C8B" w:rsidRDefault="00AD6FF6" w:rsidP="00D407BA">
            <w:pPr>
              <w:spacing w:line="360" w:lineRule="auto"/>
              <w:jc w:val="center"/>
              <w:rPr>
                <w:szCs w:val="24"/>
              </w:rPr>
            </w:pPr>
          </w:p>
        </w:tc>
        <w:tc>
          <w:tcPr>
            <w:tcW w:w="815" w:type="dxa"/>
            <w:vAlign w:val="center"/>
          </w:tcPr>
          <w:p w14:paraId="71215E73" w14:textId="14D85BBA" w:rsidR="00AD6FF6" w:rsidRPr="00FF6C8B" w:rsidRDefault="00AD6FF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Killed</w:t>
            </w:r>
          </w:p>
        </w:tc>
        <w:tc>
          <w:tcPr>
            <w:tcW w:w="974" w:type="dxa"/>
            <w:vAlign w:val="center"/>
          </w:tcPr>
          <w:p w14:paraId="2831661A" w14:textId="3F52036C" w:rsidR="00AD6FF6" w:rsidRPr="00FF6C8B" w:rsidRDefault="00AD6FF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Injured</w:t>
            </w:r>
          </w:p>
        </w:tc>
        <w:tc>
          <w:tcPr>
            <w:tcW w:w="1278" w:type="dxa"/>
            <w:vAlign w:val="center"/>
          </w:tcPr>
          <w:p w14:paraId="0A26C4E5" w14:textId="0B5CDDAA" w:rsidR="00AD6FF6" w:rsidRPr="00FF6C8B" w:rsidRDefault="00AD6FF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Abduction</w:t>
            </w:r>
          </w:p>
        </w:tc>
        <w:tc>
          <w:tcPr>
            <w:tcW w:w="746" w:type="dxa"/>
            <w:vAlign w:val="center"/>
          </w:tcPr>
          <w:p w14:paraId="0C5C49AE" w14:textId="04B06CCC" w:rsidR="00AD6FF6" w:rsidRPr="00FF6C8B" w:rsidRDefault="00AD6FF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Rape</w:t>
            </w:r>
          </w:p>
        </w:tc>
        <w:tc>
          <w:tcPr>
            <w:tcW w:w="1161" w:type="dxa"/>
            <w:vAlign w:val="center"/>
          </w:tcPr>
          <w:p w14:paraId="4B834C70" w14:textId="3BF21313" w:rsidR="00AD6FF6" w:rsidRPr="00FF6C8B" w:rsidRDefault="00AD6FF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Land Grabbing</w:t>
            </w:r>
          </w:p>
        </w:tc>
      </w:tr>
      <w:tr w:rsidR="009A7CD1" w:rsidRPr="00FF6C8B" w14:paraId="474AD817"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45DC0CF8" w14:textId="06B03990" w:rsidR="00604E2B" w:rsidRPr="00FF6C8B" w:rsidRDefault="00AD6FF6" w:rsidP="00D407BA">
            <w:pPr>
              <w:spacing w:line="360" w:lineRule="auto"/>
              <w:jc w:val="center"/>
              <w:rPr>
                <w:rFonts w:cs="Nirmala UI"/>
                <w:szCs w:val="24"/>
              </w:rPr>
            </w:pPr>
            <w:r w:rsidRPr="00FF6C8B">
              <w:rPr>
                <w:rFonts w:cs="Nirmala UI"/>
                <w:szCs w:val="24"/>
              </w:rPr>
              <w:t>Bengali Settlers</w:t>
            </w:r>
          </w:p>
        </w:tc>
        <w:tc>
          <w:tcPr>
            <w:tcW w:w="815" w:type="dxa"/>
            <w:vAlign w:val="center"/>
          </w:tcPr>
          <w:p w14:paraId="25EA5811" w14:textId="69A230EE"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4</w:t>
            </w:r>
          </w:p>
        </w:tc>
        <w:tc>
          <w:tcPr>
            <w:tcW w:w="974" w:type="dxa"/>
            <w:vAlign w:val="center"/>
          </w:tcPr>
          <w:p w14:paraId="2A415314" w14:textId="73AC8237"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42</w:t>
            </w:r>
          </w:p>
        </w:tc>
        <w:tc>
          <w:tcPr>
            <w:tcW w:w="1278" w:type="dxa"/>
            <w:vAlign w:val="center"/>
          </w:tcPr>
          <w:p w14:paraId="271CE402" w14:textId="318C657F"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w:t>
            </w:r>
          </w:p>
        </w:tc>
        <w:tc>
          <w:tcPr>
            <w:tcW w:w="746" w:type="dxa"/>
            <w:vAlign w:val="center"/>
          </w:tcPr>
          <w:p w14:paraId="1A63EDFB" w14:textId="3843B022" w:rsidR="00604E2B" w:rsidRPr="00FF6C8B" w:rsidRDefault="00DF6F66"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52</w:t>
            </w:r>
          </w:p>
        </w:tc>
        <w:tc>
          <w:tcPr>
            <w:tcW w:w="1161" w:type="dxa"/>
            <w:vAlign w:val="center"/>
          </w:tcPr>
          <w:p w14:paraId="06AD7414" w14:textId="63652C16" w:rsidR="00604E2B" w:rsidRPr="00FF6C8B" w:rsidRDefault="00DF6F66"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2</w:t>
            </w:r>
          </w:p>
        </w:tc>
      </w:tr>
      <w:tr w:rsidR="009A7CD1" w:rsidRPr="00FF6C8B" w14:paraId="5F72959B"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1D50C65F" w14:textId="076D2073" w:rsidR="00604E2B" w:rsidRPr="00FF6C8B" w:rsidRDefault="00AD6FF6" w:rsidP="00D407BA">
            <w:pPr>
              <w:spacing w:line="360" w:lineRule="auto"/>
              <w:jc w:val="center"/>
              <w:rPr>
                <w:szCs w:val="24"/>
              </w:rPr>
            </w:pPr>
            <w:r w:rsidRPr="00FF6C8B">
              <w:rPr>
                <w:szCs w:val="24"/>
              </w:rPr>
              <w:t>Youth/s from ethnic minority groups</w:t>
            </w:r>
          </w:p>
        </w:tc>
        <w:tc>
          <w:tcPr>
            <w:tcW w:w="815" w:type="dxa"/>
            <w:vAlign w:val="center"/>
          </w:tcPr>
          <w:p w14:paraId="3ED6E016" w14:textId="0E3BFF51"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w:t>
            </w:r>
          </w:p>
        </w:tc>
        <w:tc>
          <w:tcPr>
            <w:tcW w:w="974" w:type="dxa"/>
            <w:vAlign w:val="center"/>
          </w:tcPr>
          <w:p w14:paraId="545F80F6"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278" w:type="dxa"/>
            <w:vAlign w:val="center"/>
          </w:tcPr>
          <w:p w14:paraId="6EE33674"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746" w:type="dxa"/>
            <w:vAlign w:val="center"/>
          </w:tcPr>
          <w:p w14:paraId="1DACFF39" w14:textId="194B5BB7" w:rsidR="00604E2B" w:rsidRPr="00FF6C8B" w:rsidRDefault="00DF6F6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112</w:t>
            </w:r>
          </w:p>
        </w:tc>
        <w:tc>
          <w:tcPr>
            <w:tcW w:w="1161" w:type="dxa"/>
            <w:vAlign w:val="center"/>
          </w:tcPr>
          <w:p w14:paraId="10C7E395"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27B2C484"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49E24A47" w14:textId="47BC9883" w:rsidR="00604E2B" w:rsidRPr="00FF6C8B" w:rsidRDefault="009A7CD1" w:rsidP="00D407BA">
            <w:pPr>
              <w:spacing w:line="360" w:lineRule="auto"/>
              <w:jc w:val="center"/>
              <w:rPr>
                <w:szCs w:val="24"/>
              </w:rPr>
            </w:pPr>
            <w:r w:rsidRPr="00FF6C8B">
              <w:rPr>
                <w:szCs w:val="24"/>
              </w:rPr>
              <w:t>PCJSS</w:t>
            </w:r>
          </w:p>
        </w:tc>
        <w:tc>
          <w:tcPr>
            <w:tcW w:w="815" w:type="dxa"/>
            <w:vAlign w:val="center"/>
          </w:tcPr>
          <w:p w14:paraId="09486003" w14:textId="5F260442"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17</w:t>
            </w:r>
          </w:p>
        </w:tc>
        <w:tc>
          <w:tcPr>
            <w:tcW w:w="974" w:type="dxa"/>
            <w:vAlign w:val="center"/>
          </w:tcPr>
          <w:p w14:paraId="3897FAE1" w14:textId="41D67E00"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28</w:t>
            </w:r>
          </w:p>
        </w:tc>
        <w:tc>
          <w:tcPr>
            <w:tcW w:w="1278" w:type="dxa"/>
            <w:vAlign w:val="center"/>
          </w:tcPr>
          <w:p w14:paraId="39804E86"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0A513AC8"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161" w:type="dxa"/>
            <w:vAlign w:val="center"/>
          </w:tcPr>
          <w:p w14:paraId="6948C4CC"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3554EBD1"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1029BFD7" w14:textId="0EDAB4D3" w:rsidR="00604E2B" w:rsidRPr="00FF6C8B" w:rsidRDefault="009A7CD1" w:rsidP="00D407BA">
            <w:pPr>
              <w:spacing w:line="360" w:lineRule="auto"/>
              <w:jc w:val="center"/>
              <w:rPr>
                <w:szCs w:val="24"/>
              </w:rPr>
            </w:pPr>
            <w:r w:rsidRPr="00FF6C8B">
              <w:rPr>
                <w:szCs w:val="24"/>
              </w:rPr>
              <w:t>UPDF</w:t>
            </w:r>
          </w:p>
        </w:tc>
        <w:tc>
          <w:tcPr>
            <w:tcW w:w="815" w:type="dxa"/>
            <w:vAlign w:val="center"/>
          </w:tcPr>
          <w:p w14:paraId="2CB16450" w14:textId="507E36E9"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8</w:t>
            </w:r>
          </w:p>
        </w:tc>
        <w:tc>
          <w:tcPr>
            <w:tcW w:w="974" w:type="dxa"/>
            <w:vAlign w:val="center"/>
          </w:tcPr>
          <w:p w14:paraId="2C62164C" w14:textId="5CACA9A7"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3</w:t>
            </w:r>
          </w:p>
        </w:tc>
        <w:tc>
          <w:tcPr>
            <w:tcW w:w="1278" w:type="dxa"/>
            <w:vAlign w:val="center"/>
          </w:tcPr>
          <w:p w14:paraId="49FE3527" w14:textId="18FC5DE0"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70</w:t>
            </w:r>
          </w:p>
        </w:tc>
        <w:tc>
          <w:tcPr>
            <w:tcW w:w="746" w:type="dxa"/>
            <w:vAlign w:val="center"/>
          </w:tcPr>
          <w:p w14:paraId="384A0750"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161" w:type="dxa"/>
            <w:vAlign w:val="center"/>
          </w:tcPr>
          <w:p w14:paraId="0B07625B"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3012F1B1"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15E77197" w14:textId="1D6777B7" w:rsidR="00604E2B" w:rsidRPr="00FF6C8B" w:rsidRDefault="009A7CD1" w:rsidP="00D407BA">
            <w:pPr>
              <w:spacing w:line="360" w:lineRule="auto"/>
              <w:jc w:val="center"/>
              <w:rPr>
                <w:szCs w:val="24"/>
              </w:rPr>
            </w:pPr>
            <w:r w:rsidRPr="00FF6C8B">
              <w:rPr>
                <w:szCs w:val="24"/>
              </w:rPr>
              <w:t xml:space="preserve">Jana </w:t>
            </w:r>
            <w:proofErr w:type="spellStart"/>
            <w:r w:rsidRPr="00FF6C8B">
              <w:rPr>
                <w:szCs w:val="24"/>
              </w:rPr>
              <w:t>Sanghati</w:t>
            </w:r>
            <w:proofErr w:type="spellEnd"/>
            <w:r w:rsidRPr="00FF6C8B">
              <w:rPr>
                <w:szCs w:val="24"/>
              </w:rPr>
              <w:t xml:space="preserve"> Samiti (MN Larma Group)</w:t>
            </w:r>
          </w:p>
        </w:tc>
        <w:tc>
          <w:tcPr>
            <w:tcW w:w="815" w:type="dxa"/>
            <w:vAlign w:val="center"/>
          </w:tcPr>
          <w:p w14:paraId="6AFD7E53" w14:textId="150D67CE"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3</w:t>
            </w:r>
          </w:p>
        </w:tc>
        <w:tc>
          <w:tcPr>
            <w:tcW w:w="974" w:type="dxa"/>
            <w:vAlign w:val="center"/>
          </w:tcPr>
          <w:p w14:paraId="19E43981" w14:textId="66F55BD5"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w:t>
            </w:r>
          </w:p>
        </w:tc>
        <w:tc>
          <w:tcPr>
            <w:tcW w:w="1278" w:type="dxa"/>
            <w:vAlign w:val="center"/>
          </w:tcPr>
          <w:p w14:paraId="637ECD5F"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1299A89B"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161" w:type="dxa"/>
            <w:vAlign w:val="center"/>
          </w:tcPr>
          <w:p w14:paraId="2BE5F5C9"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434653D1"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377CA37D" w14:textId="76DAEEFF" w:rsidR="00604E2B" w:rsidRPr="00FF6C8B" w:rsidRDefault="009A7CD1" w:rsidP="00D407BA">
            <w:pPr>
              <w:spacing w:line="360" w:lineRule="auto"/>
              <w:jc w:val="center"/>
              <w:rPr>
                <w:szCs w:val="24"/>
              </w:rPr>
            </w:pPr>
            <w:r w:rsidRPr="00FF6C8B">
              <w:rPr>
                <w:szCs w:val="24"/>
              </w:rPr>
              <w:t xml:space="preserve">Jana </w:t>
            </w:r>
            <w:proofErr w:type="spellStart"/>
            <w:r w:rsidRPr="00FF6C8B">
              <w:rPr>
                <w:szCs w:val="24"/>
              </w:rPr>
              <w:t>Sanghati</w:t>
            </w:r>
            <w:proofErr w:type="spellEnd"/>
            <w:r w:rsidRPr="00FF6C8B">
              <w:rPr>
                <w:szCs w:val="24"/>
              </w:rPr>
              <w:t xml:space="preserve"> Samity (JSS) </w:t>
            </w:r>
            <w:proofErr w:type="spellStart"/>
            <w:r w:rsidRPr="00FF6C8B">
              <w:rPr>
                <w:szCs w:val="24"/>
              </w:rPr>
              <w:t>Santu</w:t>
            </w:r>
            <w:proofErr w:type="spellEnd"/>
            <w:r w:rsidRPr="00FF6C8B">
              <w:rPr>
                <w:szCs w:val="24"/>
              </w:rPr>
              <w:t xml:space="preserve"> Group</w:t>
            </w:r>
          </w:p>
        </w:tc>
        <w:tc>
          <w:tcPr>
            <w:tcW w:w="815" w:type="dxa"/>
            <w:vAlign w:val="center"/>
          </w:tcPr>
          <w:p w14:paraId="4398BA1E" w14:textId="3E541789"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5</w:t>
            </w:r>
          </w:p>
        </w:tc>
        <w:tc>
          <w:tcPr>
            <w:tcW w:w="974" w:type="dxa"/>
            <w:vAlign w:val="center"/>
          </w:tcPr>
          <w:p w14:paraId="5528F29B" w14:textId="6DD0F75B"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w:t>
            </w:r>
          </w:p>
        </w:tc>
        <w:tc>
          <w:tcPr>
            <w:tcW w:w="1278" w:type="dxa"/>
            <w:vAlign w:val="center"/>
          </w:tcPr>
          <w:p w14:paraId="1EEFF8C1"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746" w:type="dxa"/>
            <w:vAlign w:val="center"/>
          </w:tcPr>
          <w:p w14:paraId="7726D2C9"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161" w:type="dxa"/>
            <w:vAlign w:val="center"/>
          </w:tcPr>
          <w:p w14:paraId="27715E95"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37201646"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55D66D43" w14:textId="22BFEA78" w:rsidR="009A7CD1" w:rsidRPr="00FF6C8B" w:rsidRDefault="009A7CD1" w:rsidP="00D407BA">
            <w:pPr>
              <w:spacing w:line="360" w:lineRule="auto"/>
              <w:jc w:val="center"/>
              <w:rPr>
                <w:szCs w:val="24"/>
              </w:rPr>
            </w:pPr>
            <w:r w:rsidRPr="00FF6C8B">
              <w:rPr>
                <w:szCs w:val="24"/>
              </w:rPr>
              <w:t>UPDF and PCJSS (MN Larma</w:t>
            </w:r>
          </w:p>
          <w:p w14:paraId="7C0A6305" w14:textId="1E2A850C" w:rsidR="00604E2B" w:rsidRPr="00FF6C8B" w:rsidRDefault="009A7CD1" w:rsidP="00D407BA">
            <w:pPr>
              <w:spacing w:line="360" w:lineRule="auto"/>
              <w:jc w:val="center"/>
              <w:rPr>
                <w:szCs w:val="24"/>
              </w:rPr>
            </w:pPr>
            <w:r w:rsidRPr="00FF6C8B">
              <w:rPr>
                <w:szCs w:val="24"/>
              </w:rPr>
              <w:t>Group)</w:t>
            </w:r>
          </w:p>
        </w:tc>
        <w:tc>
          <w:tcPr>
            <w:tcW w:w="815" w:type="dxa"/>
            <w:vAlign w:val="center"/>
          </w:tcPr>
          <w:p w14:paraId="3585BED0"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974" w:type="dxa"/>
            <w:vAlign w:val="center"/>
          </w:tcPr>
          <w:p w14:paraId="66F5FF1C" w14:textId="04AE5D5E"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6</w:t>
            </w:r>
          </w:p>
        </w:tc>
        <w:tc>
          <w:tcPr>
            <w:tcW w:w="1278" w:type="dxa"/>
            <w:vAlign w:val="center"/>
          </w:tcPr>
          <w:p w14:paraId="0648D54E"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332BB5AD"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161" w:type="dxa"/>
            <w:vAlign w:val="center"/>
          </w:tcPr>
          <w:p w14:paraId="2EE58B5C"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3CD99635"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65034AB4" w14:textId="4F510263" w:rsidR="00604E2B" w:rsidRPr="00FF6C8B" w:rsidRDefault="009A7CD1" w:rsidP="00D407BA">
            <w:pPr>
              <w:spacing w:line="360" w:lineRule="auto"/>
              <w:jc w:val="center"/>
              <w:rPr>
                <w:szCs w:val="24"/>
              </w:rPr>
            </w:pPr>
            <w:r w:rsidRPr="00FF6C8B">
              <w:rPr>
                <w:szCs w:val="24"/>
              </w:rPr>
              <w:t>PCJSS and UPDF jointly</w:t>
            </w:r>
          </w:p>
        </w:tc>
        <w:tc>
          <w:tcPr>
            <w:tcW w:w="815" w:type="dxa"/>
            <w:vAlign w:val="center"/>
          </w:tcPr>
          <w:p w14:paraId="4A55BBF9" w14:textId="3B17CA79"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8</w:t>
            </w:r>
          </w:p>
        </w:tc>
        <w:tc>
          <w:tcPr>
            <w:tcW w:w="974" w:type="dxa"/>
            <w:vAlign w:val="center"/>
          </w:tcPr>
          <w:p w14:paraId="56191E77" w14:textId="3606EFAA"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19</w:t>
            </w:r>
          </w:p>
        </w:tc>
        <w:tc>
          <w:tcPr>
            <w:tcW w:w="1278" w:type="dxa"/>
            <w:vAlign w:val="center"/>
          </w:tcPr>
          <w:p w14:paraId="1CB2A15C" w14:textId="24AA1EF0"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4</w:t>
            </w:r>
          </w:p>
        </w:tc>
        <w:tc>
          <w:tcPr>
            <w:tcW w:w="746" w:type="dxa"/>
            <w:vAlign w:val="center"/>
          </w:tcPr>
          <w:p w14:paraId="0BE51001"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161" w:type="dxa"/>
            <w:vAlign w:val="center"/>
          </w:tcPr>
          <w:p w14:paraId="6DA3B813"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177BB87B"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026438EA" w14:textId="140C726B" w:rsidR="00604E2B" w:rsidRPr="00FF6C8B" w:rsidRDefault="009A7CD1" w:rsidP="00D407BA">
            <w:pPr>
              <w:spacing w:line="360" w:lineRule="auto"/>
              <w:jc w:val="center"/>
              <w:rPr>
                <w:szCs w:val="24"/>
              </w:rPr>
            </w:pPr>
            <w:r w:rsidRPr="00FF6C8B">
              <w:rPr>
                <w:szCs w:val="24"/>
              </w:rPr>
              <w:t>Intra Party clash of JSS</w:t>
            </w:r>
          </w:p>
        </w:tc>
        <w:tc>
          <w:tcPr>
            <w:tcW w:w="815" w:type="dxa"/>
            <w:vAlign w:val="center"/>
          </w:tcPr>
          <w:p w14:paraId="59E80B53" w14:textId="1ABF466C"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w:t>
            </w:r>
          </w:p>
        </w:tc>
        <w:tc>
          <w:tcPr>
            <w:tcW w:w="974" w:type="dxa"/>
            <w:vAlign w:val="center"/>
          </w:tcPr>
          <w:p w14:paraId="36075056"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278" w:type="dxa"/>
            <w:vAlign w:val="center"/>
          </w:tcPr>
          <w:p w14:paraId="51A1D446"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485963E3"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161" w:type="dxa"/>
            <w:vAlign w:val="center"/>
          </w:tcPr>
          <w:p w14:paraId="2859C8DE"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61A0DEF8"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0060F345" w14:textId="116A24CC" w:rsidR="00604E2B" w:rsidRPr="00FF6C8B" w:rsidRDefault="009A7CD1" w:rsidP="00D407BA">
            <w:pPr>
              <w:spacing w:line="360" w:lineRule="auto"/>
              <w:jc w:val="center"/>
              <w:rPr>
                <w:szCs w:val="24"/>
              </w:rPr>
            </w:pPr>
            <w:r w:rsidRPr="00FF6C8B">
              <w:rPr>
                <w:szCs w:val="24"/>
              </w:rPr>
              <w:lastRenderedPageBreak/>
              <w:t>Clashes between Pahari and Bengali</w:t>
            </w:r>
          </w:p>
        </w:tc>
        <w:tc>
          <w:tcPr>
            <w:tcW w:w="815" w:type="dxa"/>
            <w:vAlign w:val="center"/>
          </w:tcPr>
          <w:p w14:paraId="22615477"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974" w:type="dxa"/>
            <w:vAlign w:val="center"/>
          </w:tcPr>
          <w:p w14:paraId="0AF22E21" w14:textId="4325125E"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5</w:t>
            </w:r>
          </w:p>
        </w:tc>
        <w:tc>
          <w:tcPr>
            <w:tcW w:w="1278" w:type="dxa"/>
            <w:vAlign w:val="center"/>
          </w:tcPr>
          <w:p w14:paraId="07E06223"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746" w:type="dxa"/>
            <w:vAlign w:val="center"/>
          </w:tcPr>
          <w:p w14:paraId="46218A64"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161" w:type="dxa"/>
            <w:vAlign w:val="center"/>
          </w:tcPr>
          <w:p w14:paraId="0FC70894"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18E9DCC4"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62356D05" w14:textId="77777777" w:rsidR="009A7CD1" w:rsidRPr="00FF6C8B" w:rsidRDefault="009A7CD1" w:rsidP="00D407BA">
            <w:pPr>
              <w:spacing w:line="360" w:lineRule="auto"/>
              <w:jc w:val="center"/>
              <w:rPr>
                <w:szCs w:val="24"/>
              </w:rPr>
            </w:pPr>
            <w:bookmarkStart w:id="2" w:name="_Hlk1220346"/>
            <w:r w:rsidRPr="00FF6C8B">
              <w:rPr>
                <w:szCs w:val="24"/>
              </w:rPr>
              <w:t xml:space="preserve">Pahari </w:t>
            </w:r>
            <w:proofErr w:type="spellStart"/>
            <w:r w:rsidRPr="00FF6C8B">
              <w:rPr>
                <w:szCs w:val="24"/>
              </w:rPr>
              <w:t>Chhatra</w:t>
            </w:r>
            <w:proofErr w:type="spellEnd"/>
            <w:r w:rsidRPr="00FF6C8B">
              <w:rPr>
                <w:szCs w:val="24"/>
              </w:rPr>
              <w:t xml:space="preserve"> Parishad (PCP) and </w:t>
            </w:r>
            <w:proofErr w:type="spellStart"/>
            <w:r w:rsidRPr="00FF6C8B">
              <w:rPr>
                <w:szCs w:val="24"/>
              </w:rPr>
              <w:t>Bangali</w:t>
            </w:r>
            <w:proofErr w:type="spellEnd"/>
            <w:r w:rsidRPr="00FF6C8B">
              <w:rPr>
                <w:szCs w:val="24"/>
              </w:rPr>
              <w:t xml:space="preserve"> </w:t>
            </w:r>
            <w:proofErr w:type="spellStart"/>
            <w:r w:rsidRPr="00FF6C8B">
              <w:rPr>
                <w:szCs w:val="24"/>
              </w:rPr>
              <w:t>Chhatra</w:t>
            </w:r>
            <w:proofErr w:type="spellEnd"/>
          </w:p>
          <w:p w14:paraId="7396BBB0" w14:textId="36A45233" w:rsidR="00604E2B" w:rsidRPr="00FF6C8B" w:rsidRDefault="009A7CD1" w:rsidP="00D407BA">
            <w:pPr>
              <w:spacing w:line="360" w:lineRule="auto"/>
              <w:jc w:val="center"/>
              <w:rPr>
                <w:szCs w:val="24"/>
              </w:rPr>
            </w:pPr>
            <w:r w:rsidRPr="00FF6C8B">
              <w:rPr>
                <w:szCs w:val="24"/>
              </w:rPr>
              <w:t>Parishad (BCP)</w:t>
            </w:r>
            <w:bookmarkEnd w:id="2"/>
          </w:p>
        </w:tc>
        <w:tc>
          <w:tcPr>
            <w:tcW w:w="815" w:type="dxa"/>
            <w:vAlign w:val="center"/>
          </w:tcPr>
          <w:p w14:paraId="78AB48D8"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974" w:type="dxa"/>
            <w:vAlign w:val="center"/>
          </w:tcPr>
          <w:p w14:paraId="5E1674B0" w14:textId="76622185"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15</w:t>
            </w:r>
          </w:p>
        </w:tc>
        <w:tc>
          <w:tcPr>
            <w:tcW w:w="1278" w:type="dxa"/>
            <w:vAlign w:val="center"/>
          </w:tcPr>
          <w:p w14:paraId="1E876546"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4B44E008"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161" w:type="dxa"/>
            <w:vAlign w:val="center"/>
          </w:tcPr>
          <w:p w14:paraId="2C537630"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1F636B13"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5EC71010" w14:textId="38877554" w:rsidR="00604E2B" w:rsidRPr="00FF6C8B" w:rsidRDefault="00575632" w:rsidP="00D407BA">
            <w:pPr>
              <w:spacing w:line="360" w:lineRule="auto"/>
              <w:jc w:val="center"/>
              <w:rPr>
                <w:szCs w:val="24"/>
              </w:rPr>
            </w:pPr>
            <w:r w:rsidRPr="00FF6C8B">
              <w:rPr>
                <w:szCs w:val="24"/>
              </w:rPr>
              <w:t xml:space="preserve">Pahari </w:t>
            </w:r>
            <w:proofErr w:type="spellStart"/>
            <w:r w:rsidRPr="00FF6C8B">
              <w:rPr>
                <w:szCs w:val="24"/>
              </w:rPr>
              <w:t>Chhatra</w:t>
            </w:r>
            <w:proofErr w:type="spellEnd"/>
            <w:r w:rsidRPr="00FF6C8B">
              <w:rPr>
                <w:szCs w:val="24"/>
              </w:rPr>
              <w:t xml:space="preserve"> Parishad (PCP) and </w:t>
            </w:r>
            <w:proofErr w:type="spellStart"/>
            <w:r w:rsidRPr="00FF6C8B">
              <w:rPr>
                <w:szCs w:val="24"/>
              </w:rPr>
              <w:t>Bangali</w:t>
            </w:r>
            <w:proofErr w:type="spellEnd"/>
            <w:r w:rsidRPr="00FF6C8B">
              <w:rPr>
                <w:szCs w:val="24"/>
              </w:rPr>
              <w:t xml:space="preserve"> Settlers</w:t>
            </w:r>
          </w:p>
        </w:tc>
        <w:tc>
          <w:tcPr>
            <w:tcW w:w="815" w:type="dxa"/>
            <w:vAlign w:val="center"/>
          </w:tcPr>
          <w:p w14:paraId="15C00CE2"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974" w:type="dxa"/>
            <w:vAlign w:val="center"/>
          </w:tcPr>
          <w:p w14:paraId="03BAF021" w14:textId="0A646315"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8</w:t>
            </w:r>
          </w:p>
        </w:tc>
        <w:tc>
          <w:tcPr>
            <w:tcW w:w="1278" w:type="dxa"/>
            <w:vAlign w:val="center"/>
          </w:tcPr>
          <w:p w14:paraId="359AD40B"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746" w:type="dxa"/>
            <w:vAlign w:val="center"/>
          </w:tcPr>
          <w:p w14:paraId="0FC56A5D"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161" w:type="dxa"/>
            <w:vAlign w:val="center"/>
          </w:tcPr>
          <w:p w14:paraId="238E2663"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389D3287"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440F79D7" w14:textId="6756B65F" w:rsidR="00604E2B" w:rsidRPr="00FF6C8B" w:rsidRDefault="00575632" w:rsidP="00D407BA">
            <w:pPr>
              <w:spacing w:line="360" w:lineRule="auto"/>
              <w:jc w:val="center"/>
              <w:rPr>
                <w:szCs w:val="24"/>
              </w:rPr>
            </w:pPr>
            <w:r w:rsidRPr="00FF6C8B">
              <w:rPr>
                <w:szCs w:val="24"/>
              </w:rPr>
              <w:t>Two groups of Mro National Party (MNP)</w:t>
            </w:r>
          </w:p>
        </w:tc>
        <w:tc>
          <w:tcPr>
            <w:tcW w:w="815" w:type="dxa"/>
            <w:vAlign w:val="center"/>
          </w:tcPr>
          <w:p w14:paraId="20C200F4" w14:textId="36FD5522"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w:t>
            </w:r>
          </w:p>
        </w:tc>
        <w:tc>
          <w:tcPr>
            <w:tcW w:w="974" w:type="dxa"/>
            <w:vAlign w:val="center"/>
          </w:tcPr>
          <w:p w14:paraId="4DAB4DEE"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278" w:type="dxa"/>
            <w:vAlign w:val="center"/>
          </w:tcPr>
          <w:p w14:paraId="3FD993A1"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19015E1C"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161" w:type="dxa"/>
            <w:vAlign w:val="center"/>
          </w:tcPr>
          <w:p w14:paraId="64840ABF"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4604B170"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1464446E" w14:textId="16AF07DA" w:rsidR="00604E2B" w:rsidRPr="00FF6C8B" w:rsidRDefault="00575632" w:rsidP="00D407BA">
            <w:pPr>
              <w:spacing w:line="360" w:lineRule="auto"/>
              <w:jc w:val="center"/>
              <w:rPr>
                <w:szCs w:val="24"/>
              </w:rPr>
            </w:pPr>
            <w:r w:rsidRPr="00FF6C8B">
              <w:rPr>
                <w:szCs w:val="24"/>
              </w:rPr>
              <w:t>Police</w:t>
            </w:r>
          </w:p>
        </w:tc>
        <w:tc>
          <w:tcPr>
            <w:tcW w:w="815" w:type="dxa"/>
            <w:vAlign w:val="center"/>
          </w:tcPr>
          <w:p w14:paraId="65A1FA10"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974" w:type="dxa"/>
            <w:vAlign w:val="center"/>
          </w:tcPr>
          <w:p w14:paraId="12032A4E" w14:textId="2D608B23"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10</w:t>
            </w:r>
          </w:p>
        </w:tc>
        <w:tc>
          <w:tcPr>
            <w:tcW w:w="1278" w:type="dxa"/>
            <w:vAlign w:val="center"/>
          </w:tcPr>
          <w:p w14:paraId="1E7ABACB"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746" w:type="dxa"/>
            <w:vAlign w:val="center"/>
          </w:tcPr>
          <w:p w14:paraId="655CCA05"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161" w:type="dxa"/>
            <w:vAlign w:val="center"/>
          </w:tcPr>
          <w:p w14:paraId="33BF1E93"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4BFF16DE"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3D17ECD4" w14:textId="426DAB20" w:rsidR="00604E2B" w:rsidRPr="00FF6C8B" w:rsidRDefault="00575632" w:rsidP="00D407BA">
            <w:pPr>
              <w:spacing w:line="360" w:lineRule="auto"/>
              <w:jc w:val="center"/>
              <w:rPr>
                <w:szCs w:val="24"/>
              </w:rPr>
            </w:pPr>
            <w:r w:rsidRPr="00FF6C8B">
              <w:rPr>
                <w:szCs w:val="24"/>
              </w:rPr>
              <w:t>Army Men</w:t>
            </w:r>
          </w:p>
        </w:tc>
        <w:tc>
          <w:tcPr>
            <w:tcW w:w="815" w:type="dxa"/>
            <w:vAlign w:val="center"/>
          </w:tcPr>
          <w:p w14:paraId="59E5645F" w14:textId="20C67B1F"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6</w:t>
            </w:r>
          </w:p>
        </w:tc>
        <w:tc>
          <w:tcPr>
            <w:tcW w:w="974" w:type="dxa"/>
            <w:vAlign w:val="center"/>
          </w:tcPr>
          <w:p w14:paraId="504864CE"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278" w:type="dxa"/>
            <w:vAlign w:val="center"/>
          </w:tcPr>
          <w:p w14:paraId="045019F1"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0FFFE3A2" w14:textId="7B0A3F83" w:rsidR="00604E2B" w:rsidRPr="00FF6C8B" w:rsidRDefault="00DF6F66"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2</w:t>
            </w:r>
          </w:p>
        </w:tc>
        <w:tc>
          <w:tcPr>
            <w:tcW w:w="1161" w:type="dxa"/>
            <w:vAlign w:val="center"/>
          </w:tcPr>
          <w:p w14:paraId="66CC705A"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69B93EE1"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141D2B40" w14:textId="588FC7EA" w:rsidR="00604E2B" w:rsidRPr="00FF6C8B" w:rsidRDefault="00575632" w:rsidP="00D407BA">
            <w:pPr>
              <w:spacing w:line="360" w:lineRule="auto"/>
              <w:jc w:val="center"/>
              <w:rPr>
                <w:szCs w:val="24"/>
              </w:rPr>
            </w:pPr>
            <w:r w:rsidRPr="00FF6C8B">
              <w:rPr>
                <w:szCs w:val="24"/>
              </w:rPr>
              <w:t>BGB Members</w:t>
            </w:r>
          </w:p>
        </w:tc>
        <w:tc>
          <w:tcPr>
            <w:tcW w:w="815" w:type="dxa"/>
            <w:vAlign w:val="center"/>
          </w:tcPr>
          <w:p w14:paraId="3E10FF9B"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974" w:type="dxa"/>
            <w:vAlign w:val="center"/>
          </w:tcPr>
          <w:p w14:paraId="2D2AB07B"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278" w:type="dxa"/>
            <w:vAlign w:val="center"/>
          </w:tcPr>
          <w:p w14:paraId="59C129FC"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746" w:type="dxa"/>
            <w:vAlign w:val="center"/>
          </w:tcPr>
          <w:p w14:paraId="62749770" w14:textId="53338218" w:rsidR="00604E2B" w:rsidRPr="00FF6C8B" w:rsidRDefault="00DF6F6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2</w:t>
            </w:r>
          </w:p>
        </w:tc>
        <w:tc>
          <w:tcPr>
            <w:tcW w:w="1161" w:type="dxa"/>
            <w:vAlign w:val="center"/>
          </w:tcPr>
          <w:p w14:paraId="2DE29D4C"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2EB566DB"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02AE2884" w14:textId="0E31E83C" w:rsidR="00604E2B" w:rsidRPr="00FF6C8B" w:rsidRDefault="00575632" w:rsidP="00D407BA">
            <w:pPr>
              <w:spacing w:line="360" w:lineRule="auto"/>
              <w:jc w:val="center"/>
              <w:rPr>
                <w:szCs w:val="24"/>
              </w:rPr>
            </w:pPr>
            <w:r w:rsidRPr="00FF6C8B">
              <w:rPr>
                <w:szCs w:val="24"/>
              </w:rPr>
              <w:t>Joint Force (Army, Police, and Ansar)</w:t>
            </w:r>
          </w:p>
        </w:tc>
        <w:tc>
          <w:tcPr>
            <w:tcW w:w="815" w:type="dxa"/>
            <w:vAlign w:val="center"/>
          </w:tcPr>
          <w:p w14:paraId="6E54FD35"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974" w:type="dxa"/>
            <w:vAlign w:val="center"/>
          </w:tcPr>
          <w:p w14:paraId="4D82CF5E" w14:textId="6BC67875"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6</w:t>
            </w:r>
          </w:p>
        </w:tc>
        <w:tc>
          <w:tcPr>
            <w:tcW w:w="1278" w:type="dxa"/>
            <w:vAlign w:val="center"/>
          </w:tcPr>
          <w:p w14:paraId="2E5A3652"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746" w:type="dxa"/>
            <w:vAlign w:val="center"/>
          </w:tcPr>
          <w:p w14:paraId="55E2B437"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161" w:type="dxa"/>
            <w:vAlign w:val="center"/>
          </w:tcPr>
          <w:p w14:paraId="7528864E"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047B76A3"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0037B79B" w14:textId="3998D663" w:rsidR="00604E2B" w:rsidRPr="00FF6C8B" w:rsidRDefault="00575632" w:rsidP="00D407BA">
            <w:pPr>
              <w:spacing w:line="360" w:lineRule="auto"/>
              <w:jc w:val="center"/>
              <w:rPr>
                <w:szCs w:val="24"/>
              </w:rPr>
            </w:pPr>
            <w:r w:rsidRPr="00FF6C8B">
              <w:rPr>
                <w:szCs w:val="24"/>
              </w:rPr>
              <w:t>Law enforcement agency</w:t>
            </w:r>
          </w:p>
        </w:tc>
        <w:tc>
          <w:tcPr>
            <w:tcW w:w="815" w:type="dxa"/>
            <w:vAlign w:val="center"/>
          </w:tcPr>
          <w:p w14:paraId="748B52D4"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974" w:type="dxa"/>
            <w:vAlign w:val="center"/>
          </w:tcPr>
          <w:p w14:paraId="1FF57E96" w14:textId="2771B8D1"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11</w:t>
            </w:r>
          </w:p>
        </w:tc>
        <w:tc>
          <w:tcPr>
            <w:tcW w:w="1278" w:type="dxa"/>
            <w:vAlign w:val="center"/>
          </w:tcPr>
          <w:p w14:paraId="28061430"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746" w:type="dxa"/>
            <w:vAlign w:val="center"/>
          </w:tcPr>
          <w:p w14:paraId="0C414B29" w14:textId="7A12B625" w:rsidR="00604E2B" w:rsidRPr="00FF6C8B" w:rsidRDefault="00DF6F6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w:t>
            </w:r>
          </w:p>
        </w:tc>
        <w:tc>
          <w:tcPr>
            <w:tcW w:w="1161" w:type="dxa"/>
            <w:vAlign w:val="center"/>
          </w:tcPr>
          <w:p w14:paraId="3FED0F94" w14:textId="77777777" w:rsidR="00604E2B" w:rsidRPr="00FF6C8B" w:rsidRDefault="00604E2B"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9A7CD1" w:rsidRPr="00FF6C8B" w14:paraId="69284432" w14:textId="77777777" w:rsidTr="00D407BA">
        <w:tc>
          <w:tcPr>
            <w:cnfStyle w:val="001000000000" w:firstRow="0" w:lastRow="0" w:firstColumn="1" w:lastColumn="0" w:oddVBand="0" w:evenVBand="0" w:oddHBand="0" w:evenHBand="0" w:firstRowFirstColumn="0" w:firstRowLastColumn="0" w:lastRowFirstColumn="0" w:lastRowLastColumn="0"/>
            <w:tcW w:w="4042" w:type="dxa"/>
            <w:vAlign w:val="center"/>
          </w:tcPr>
          <w:p w14:paraId="0F8304D7" w14:textId="5B216022" w:rsidR="00604E2B" w:rsidRPr="00FF6C8B" w:rsidRDefault="00575632" w:rsidP="00D407BA">
            <w:pPr>
              <w:spacing w:line="360" w:lineRule="auto"/>
              <w:jc w:val="center"/>
              <w:rPr>
                <w:szCs w:val="24"/>
              </w:rPr>
            </w:pPr>
            <w:r w:rsidRPr="00FF6C8B">
              <w:rPr>
                <w:szCs w:val="24"/>
              </w:rPr>
              <w:t>Unknown miscreants</w:t>
            </w:r>
          </w:p>
        </w:tc>
        <w:tc>
          <w:tcPr>
            <w:tcW w:w="815" w:type="dxa"/>
            <w:vAlign w:val="center"/>
          </w:tcPr>
          <w:p w14:paraId="305D535F" w14:textId="0E6AC0FB"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77</w:t>
            </w:r>
          </w:p>
        </w:tc>
        <w:tc>
          <w:tcPr>
            <w:tcW w:w="974" w:type="dxa"/>
            <w:vAlign w:val="center"/>
          </w:tcPr>
          <w:p w14:paraId="07541DE2" w14:textId="3CB97363"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82</w:t>
            </w:r>
          </w:p>
        </w:tc>
        <w:tc>
          <w:tcPr>
            <w:tcW w:w="1278" w:type="dxa"/>
            <w:vAlign w:val="center"/>
          </w:tcPr>
          <w:p w14:paraId="410B2DAF" w14:textId="79EFAE1B" w:rsidR="00604E2B" w:rsidRPr="00FF6C8B" w:rsidRDefault="00F74B42"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41</w:t>
            </w:r>
          </w:p>
        </w:tc>
        <w:tc>
          <w:tcPr>
            <w:tcW w:w="746" w:type="dxa"/>
            <w:vAlign w:val="center"/>
          </w:tcPr>
          <w:p w14:paraId="64E47075" w14:textId="24C98E4F" w:rsidR="00604E2B" w:rsidRPr="00FF6C8B" w:rsidRDefault="00DF6F66"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14</w:t>
            </w:r>
          </w:p>
        </w:tc>
        <w:tc>
          <w:tcPr>
            <w:tcW w:w="1161" w:type="dxa"/>
            <w:vAlign w:val="center"/>
          </w:tcPr>
          <w:p w14:paraId="2ABB2933" w14:textId="77777777" w:rsidR="00604E2B" w:rsidRPr="00FF6C8B" w:rsidRDefault="00604E2B" w:rsidP="00D407BA">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r>
      <w:tr w:rsidR="009A7CD1" w:rsidRPr="00FF6C8B" w14:paraId="3471561B" w14:textId="77777777" w:rsidTr="00D4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vAlign w:val="center"/>
          </w:tcPr>
          <w:p w14:paraId="48CD149F" w14:textId="0B38AD2F" w:rsidR="00604E2B" w:rsidRPr="00FF6C8B" w:rsidRDefault="00575632" w:rsidP="00D407BA">
            <w:pPr>
              <w:spacing w:line="360" w:lineRule="auto"/>
              <w:jc w:val="center"/>
              <w:rPr>
                <w:szCs w:val="24"/>
              </w:rPr>
            </w:pPr>
            <w:r w:rsidRPr="00FF6C8B">
              <w:rPr>
                <w:szCs w:val="24"/>
              </w:rPr>
              <w:t>Total</w:t>
            </w:r>
          </w:p>
        </w:tc>
        <w:tc>
          <w:tcPr>
            <w:tcW w:w="815" w:type="dxa"/>
            <w:vAlign w:val="center"/>
          </w:tcPr>
          <w:p w14:paraId="7E9CE529" w14:textId="646976D9" w:rsidR="00604E2B" w:rsidRPr="00FF6C8B" w:rsidRDefault="00F74B42"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131</w:t>
            </w:r>
          </w:p>
        </w:tc>
        <w:tc>
          <w:tcPr>
            <w:tcW w:w="974" w:type="dxa"/>
            <w:vAlign w:val="center"/>
          </w:tcPr>
          <w:p w14:paraId="64104815" w14:textId="788F0095" w:rsidR="00604E2B" w:rsidRPr="00FF6C8B" w:rsidRDefault="00DF6F6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237</w:t>
            </w:r>
          </w:p>
        </w:tc>
        <w:tc>
          <w:tcPr>
            <w:tcW w:w="1278" w:type="dxa"/>
            <w:vAlign w:val="center"/>
          </w:tcPr>
          <w:p w14:paraId="5FAA46F0" w14:textId="5AFE40D7" w:rsidR="00604E2B" w:rsidRPr="00FF6C8B" w:rsidRDefault="00DF6F6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116</w:t>
            </w:r>
          </w:p>
        </w:tc>
        <w:tc>
          <w:tcPr>
            <w:tcW w:w="746" w:type="dxa"/>
            <w:vAlign w:val="center"/>
          </w:tcPr>
          <w:p w14:paraId="227041F3" w14:textId="13E4EC58" w:rsidR="00604E2B" w:rsidRPr="00FF6C8B" w:rsidRDefault="00DF6F6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82</w:t>
            </w:r>
          </w:p>
        </w:tc>
        <w:tc>
          <w:tcPr>
            <w:tcW w:w="1161" w:type="dxa"/>
            <w:vAlign w:val="center"/>
          </w:tcPr>
          <w:p w14:paraId="479EDC2C" w14:textId="504BB313" w:rsidR="00604E2B" w:rsidRPr="00FF6C8B" w:rsidRDefault="00DF6F66" w:rsidP="00D407BA">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2</w:t>
            </w:r>
          </w:p>
        </w:tc>
      </w:tr>
    </w:tbl>
    <w:p w14:paraId="0FAA9063" w14:textId="6F8055B9" w:rsidR="00604E2B" w:rsidRPr="00FF6C8B" w:rsidRDefault="009E7E6E" w:rsidP="009E7E6E">
      <w:pPr>
        <w:spacing w:after="0" w:line="240" w:lineRule="auto"/>
        <w:jc w:val="both"/>
        <w:rPr>
          <w:i/>
          <w:szCs w:val="24"/>
        </w:rPr>
      </w:pPr>
      <w:r w:rsidRPr="00FF6C8B">
        <w:rPr>
          <w:i/>
          <w:szCs w:val="24"/>
        </w:rPr>
        <w:t xml:space="preserve">Table 5: Situation of </w:t>
      </w:r>
      <w:r w:rsidR="00B90434" w:rsidRPr="00FF6C8B">
        <w:rPr>
          <w:i/>
          <w:szCs w:val="24"/>
        </w:rPr>
        <w:t>e</w:t>
      </w:r>
      <w:r w:rsidRPr="00FF6C8B">
        <w:rPr>
          <w:i/>
          <w:szCs w:val="24"/>
        </w:rPr>
        <w:t xml:space="preserve">thnic </w:t>
      </w:r>
      <w:r w:rsidR="00B90434" w:rsidRPr="00FF6C8B">
        <w:rPr>
          <w:i/>
          <w:szCs w:val="24"/>
        </w:rPr>
        <w:t>m</w:t>
      </w:r>
      <w:r w:rsidRPr="00FF6C8B">
        <w:rPr>
          <w:i/>
          <w:szCs w:val="24"/>
        </w:rPr>
        <w:t>inority: 2012-2018</w:t>
      </w:r>
    </w:p>
    <w:p w14:paraId="2615BFAD" w14:textId="0987D87E" w:rsidR="009E7E6E" w:rsidRPr="00FF6C8B" w:rsidRDefault="009E7E6E" w:rsidP="00DD6126">
      <w:pPr>
        <w:spacing w:line="480" w:lineRule="auto"/>
        <w:jc w:val="both"/>
        <w:rPr>
          <w:szCs w:val="24"/>
        </w:rPr>
      </w:pPr>
      <w:r w:rsidRPr="00FF6C8B">
        <w:rPr>
          <w:i/>
          <w:szCs w:val="24"/>
        </w:rPr>
        <w:t xml:space="preserve">Source: </w:t>
      </w:r>
      <w:sdt>
        <w:sdtPr>
          <w:rPr>
            <w:i/>
            <w:szCs w:val="24"/>
          </w:rPr>
          <w:id w:val="69482009"/>
          <w:citation/>
        </w:sdtPr>
        <w:sdtContent>
          <w:r w:rsidRPr="00FF6C8B">
            <w:rPr>
              <w:i/>
              <w:szCs w:val="24"/>
            </w:rPr>
            <w:fldChar w:fldCharType="begin"/>
          </w:r>
          <w:r w:rsidRPr="00FF6C8B">
            <w:rPr>
              <w:i/>
              <w:szCs w:val="24"/>
            </w:rPr>
            <w:instrText xml:space="preserve"> CITATION Odh18 \l 1033 </w:instrText>
          </w:r>
          <w:r w:rsidRPr="00FF6C8B">
            <w:rPr>
              <w:i/>
              <w:szCs w:val="24"/>
            </w:rPr>
            <w:fldChar w:fldCharType="separate"/>
          </w:r>
          <w:r w:rsidR="002856CD" w:rsidRPr="002856CD">
            <w:rPr>
              <w:noProof/>
              <w:szCs w:val="24"/>
            </w:rPr>
            <w:t>(Odhikar, 2018)</w:t>
          </w:r>
          <w:r w:rsidRPr="00FF6C8B">
            <w:rPr>
              <w:i/>
              <w:szCs w:val="24"/>
            </w:rPr>
            <w:fldChar w:fldCharType="end"/>
          </w:r>
        </w:sdtContent>
      </w:sdt>
    </w:p>
    <w:p w14:paraId="439829C4" w14:textId="127E2391" w:rsidR="00CE36F6" w:rsidRPr="00FF6C8B" w:rsidRDefault="006B5342" w:rsidP="00DD6126">
      <w:pPr>
        <w:spacing w:line="480" w:lineRule="auto"/>
        <w:jc w:val="both"/>
        <w:rPr>
          <w:szCs w:val="24"/>
        </w:rPr>
      </w:pPr>
      <w:r w:rsidRPr="00FF6C8B">
        <w:rPr>
          <w:szCs w:val="24"/>
        </w:rPr>
        <w:t xml:space="preserve">From the above distribution, we can see that the extent of communal violence is not same for all actors. If we exclude the ‘unknown miscreants’ from our </w:t>
      </w:r>
      <w:r w:rsidR="00AD2932" w:rsidRPr="00FF6C8B">
        <w:rPr>
          <w:szCs w:val="24"/>
        </w:rPr>
        <w:t>calculation since it is not identified who are the perpetrators, then the major actor distribution for communal violence would be as follows.</w:t>
      </w:r>
    </w:p>
    <w:tbl>
      <w:tblPr>
        <w:tblStyle w:val="PlainTable2"/>
        <w:tblW w:w="0" w:type="auto"/>
        <w:tblLook w:val="04A0" w:firstRow="1" w:lastRow="0" w:firstColumn="1" w:lastColumn="0" w:noHBand="0" w:noVBand="1"/>
      </w:tblPr>
      <w:tblGrid>
        <w:gridCol w:w="1723"/>
        <w:gridCol w:w="1442"/>
        <w:gridCol w:w="1437"/>
        <w:gridCol w:w="1437"/>
        <w:gridCol w:w="1465"/>
        <w:gridCol w:w="1522"/>
      </w:tblGrid>
      <w:tr w:rsidR="0074155B" w:rsidRPr="00FF6C8B" w14:paraId="27018FA2" w14:textId="77777777" w:rsidTr="00CE3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29EBBCB4" w14:textId="2728DA3E" w:rsidR="00232AF7" w:rsidRPr="00FF6C8B" w:rsidRDefault="00232AF7" w:rsidP="00CE36F6">
            <w:pPr>
              <w:spacing w:line="276" w:lineRule="auto"/>
              <w:jc w:val="center"/>
              <w:rPr>
                <w:szCs w:val="24"/>
              </w:rPr>
            </w:pPr>
            <w:r w:rsidRPr="00FF6C8B">
              <w:rPr>
                <w:szCs w:val="24"/>
              </w:rPr>
              <w:t xml:space="preserve">Violence/Top </w:t>
            </w:r>
            <w:r w:rsidR="00D53803" w:rsidRPr="00FF6C8B">
              <w:rPr>
                <w:szCs w:val="24"/>
              </w:rPr>
              <w:t>Five Alleged Actors</w:t>
            </w:r>
          </w:p>
        </w:tc>
        <w:tc>
          <w:tcPr>
            <w:tcW w:w="1502" w:type="dxa"/>
            <w:vAlign w:val="center"/>
          </w:tcPr>
          <w:p w14:paraId="53B321A0" w14:textId="00067EC0" w:rsidR="00232AF7" w:rsidRPr="00FF6C8B" w:rsidRDefault="0074155B" w:rsidP="00CE36F6">
            <w:pPr>
              <w:spacing w:line="276"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1</w:t>
            </w:r>
          </w:p>
        </w:tc>
        <w:tc>
          <w:tcPr>
            <w:tcW w:w="1503" w:type="dxa"/>
            <w:vAlign w:val="center"/>
          </w:tcPr>
          <w:p w14:paraId="1A1DE7F8" w14:textId="710DBED5" w:rsidR="00232AF7" w:rsidRPr="00FF6C8B" w:rsidRDefault="0074155B" w:rsidP="00CE36F6">
            <w:pPr>
              <w:spacing w:line="276"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2</w:t>
            </w:r>
          </w:p>
        </w:tc>
        <w:tc>
          <w:tcPr>
            <w:tcW w:w="1503" w:type="dxa"/>
            <w:vAlign w:val="center"/>
          </w:tcPr>
          <w:p w14:paraId="0858DDB4" w14:textId="7F8241BC" w:rsidR="00232AF7" w:rsidRPr="00FF6C8B" w:rsidRDefault="0074155B" w:rsidP="00CE36F6">
            <w:pPr>
              <w:spacing w:line="276"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3</w:t>
            </w:r>
          </w:p>
        </w:tc>
        <w:tc>
          <w:tcPr>
            <w:tcW w:w="1503" w:type="dxa"/>
            <w:vAlign w:val="center"/>
          </w:tcPr>
          <w:p w14:paraId="543DF63D" w14:textId="1B83F7D0" w:rsidR="00232AF7" w:rsidRPr="00FF6C8B" w:rsidRDefault="0074155B" w:rsidP="00CE36F6">
            <w:pPr>
              <w:spacing w:line="276"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4</w:t>
            </w:r>
          </w:p>
        </w:tc>
        <w:tc>
          <w:tcPr>
            <w:tcW w:w="1503" w:type="dxa"/>
            <w:vAlign w:val="center"/>
          </w:tcPr>
          <w:p w14:paraId="681C76AC" w14:textId="30C6B41D" w:rsidR="00232AF7" w:rsidRPr="00FF6C8B" w:rsidRDefault="0074155B" w:rsidP="00CE36F6">
            <w:pPr>
              <w:spacing w:line="276" w:lineRule="auto"/>
              <w:jc w:val="center"/>
              <w:cnfStyle w:val="100000000000" w:firstRow="1" w:lastRow="0" w:firstColumn="0" w:lastColumn="0" w:oddVBand="0" w:evenVBand="0" w:oddHBand="0" w:evenHBand="0" w:firstRowFirstColumn="0" w:firstRowLastColumn="0" w:lastRowFirstColumn="0" w:lastRowLastColumn="0"/>
              <w:rPr>
                <w:szCs w:val="24"/>
              </w:rPr>
            </w:pPr>
            <w:r w:rsidRPr="00FF6C8B">
              <w:rPr>
                <w:szCs w:val="24"/>
              </w:rPr>
              <w:t>5</w:t>
            </w:r>
          </w:p>
        </w:tc>
      </w:tr>
      <w:tr w:rsidR="0074155B" w:rsidRPr="00FF6C8B" w14:paraId="27345EB4" w14:textId="77777777" w:rsidTr="00CE3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01F009F4" w14:textId="695322FD" w:rsidR="00232AF7" w:rsidRPr="00FF6C8B" w:rsidRDefault="00232AF7" w:rsidP="00CE36F6">
            <w:pPr>
              <w:spacing w:line="276" w:lineRule="auto"/>
              <w:jc w:val="center"/>
              <w:rPr>
                <w:szCs w:val="24"/>
              </w:rPr>
            </w:pPr>
            <w:r w:rsidRPr="00FF6C8B">
              <w:rPr>
                <w:szCs w:val="24"/>
              </w:rPr>
              <w:t>Killing</w:t>
            </w:r>
          </w:p>
        </w:tc>
        <w:tc>
          <w:tcPr>
            <w:tcW w:w="1502" w:type="dxa"/>
            <w:vAlign w:val="center"/>
          </w:tcPr>
          <w:p w14:paraId="70BA8FC8" w14:textId="16ACCBEE" w:rsidR="00232AF7" w:rsidRPr="00FF6C8B" w:rsidRDefault="0074155B"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PCJSS-17</w:t>
            </w:r>
          </w:p>
        </w:tc>
        <w:tc>
          <w:tcPr>
            <w:tcW w:w="1503" w:type="dxa"/>
            <w:vAlign w:val="center"/>
          </w:tcPr>
          <w:p w14:paraId="402AEA10" w14:textId="1BC768FA" w:rsidR="00232AF7" w:rsidRPr="00FF6C8B" w:rsidRDefault="0074155B"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UPDF-8</w:t>
            </w:r>
          </w:p>
        </w:tc>
        <w:tc>
          <w:tcPr>
            <w:tcW w:w="1503" w:type="dxa"/>
            <w:vAlign w:val="center"/>
          </w:tcPr>
          <w:p w14:paraId="496242B3" w14:textId="45D9EC4A" w:rsidR="00232AF7" w:rsidRPr="00FF6C8B" w:rsidRDefault="0074155B"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PCJSS and UPDF jointly-8</w:t>
            </w:r>
          </w:p>
        </w:tc>
        <w:tc>
          <w:tcPr>
            <w:tcW w:w="1503" w:type="dxa"/>
            <w:vAlign w:val="center"/>
          </w:tcPr>
          <w:p w14:paraId="59A5B387" w14:textId="3F51F552" w:rsidR="00232AF7" w:rsidRPr="00FF6C8B" w:rsidRDefault="0074155B"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Army Men-6</w:t>
            </w:r>
          </w:p>
        </w:tc>
        <w:tc>
          <w:tcPr>
            <w:tcW w:w="1503" w:type="dxa"/>
            <w:vAlign w:val="center"/>
          </w:tcPr>
          <w:p w14:paraId="44E52E77" w14:textId="34E3B531" w:rsidR="00232AF7" w:rsidRPr="00FF6C8B" w:rsidRDefault="006416CC"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 xml:space="preserve">Jana </w:t>
            </w:r>
            <w:proofErr w:type="spellStart"/>
            <w:r w:rsidRPr="00FF6C8B">
              <w:rPr>
                <w:szCs w:val="24"/>
              </w:rPr>
              <w:t>Sanghati</w:t>
            </w:r>
            <w:proofErr w:type="spellEnd"/>
            <w:r w:rsidRPr="00FF6C8B">
              <w:rPr>
                <w:szCs w:val="24"/>
              </w:rPr>
              <w:t xml:space="preserve"> Samity (JSS) </w:t>
            </w:r>
            <w:proofErr w:type="spellStart"/>
            <w:r w:rsidRPr="00FF6C8B">
              <w:rPr>
                <w:szCs w:val="24"/>
              </w:rPr>
              <w:t>Santu</w:t>
            </w:r>
            <w:proofErr w:type="spellEnd"/>
            <w:r w:rsidRPr="00FF6C8B">
              <w:rPr>
                <w:szCs w:val="24"/>
              </w:rPr>
              <w:t xml:space="preserve"> Group-5</w:t>
            </w:r>
          </w:p>
        </w:tc>
      </w:tr>
      <w:tr w:rsidR="0074155B" w:rsidRPr="00FF6C8B" w14:paraId="3E84EB9F" w14:textId="77777777" w:rsidTr="00CE36F6">
        <w:tc>
          <w:tcPr>
            <w:cnfStyle w:val="001000000000" w:firstRow="0" w:lastRow="0" w:firstColumn="1" w:lastColumn="0" w:oddVBand="0" w:evenVBand="0" w:oddHBand="0" w:evenHBand="0" w:firstRowFirstColumn="0" w:firstRowLastColumn="0" w:lastRowFirstColumn="0" w:lastRowLastColumn="0"/>
            <w:tcW w:w="1502" w:type="dxa"/>
            <w:vAlign w:val="center"/>
          </w:tcPr>
          <w:p w14:paraId="1F21E035" w14:textId="46215AC4" w:rsidR="00232AF7" w:rsidRPr="00FF6C8B" w:rsidRDefault="00232AF7" w:rsidP="00CE36F6">
            <w:pPr>
              <w:spacing w:line="276" w:lineRule="auto"/>
              <w:jc w:val="center"/>
              <w:rPr>
                <w:szCs w:val="24"/>
              </w:rPr>
            </w:pPr>
            <w:r w:rsidRPr="00FF6C8B">
              <w:rPr>
                <w:szCs w:val="24"/>
              </w:rPr>
              <w:lastRenderedPageBreak/>
              <w:t>Injured</w:t>
            </w:r>
          </w:p>
        </w:tc>
        <w:tc>
          <w:tcPr>
            <w:tcW w:w="1502" w:type="dxa"/>
            <w:vAlign w:val="center"/>
          </w:tcPr>
          <w:p w14:paraId="71A3094C" w14:textId="56BD6A93" w:rsidR="00232AF7" w:rsidRPr="00FF6C8B" w:rsidRDefault="006416CC"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Bengali Settlers-42</w:t>
            </w:r>
          </w:p>
        </w:tc>
        <w:tc>
          <w:tcPr>
            <w:tcW w:w="1503" w:type="dxa"/>
            <w:vAlign w:val="center"/>
          </w:tcPr>
          <w:p w14:paraId="16A8A3B8" w14:textId="051D59A7" w:rsidR="00232AF7" w:rsidRPr="00FF6C8B" w:rsidRDefault="006416CC"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PCJSS-28</w:t>
            </w:r>
          </w:p>
        </w:tc>
        <w:tc>
          <w:tcPr>
            <w:tcW w:w="1503" w:type="dxa"/>
            <w:vAlign w:val="center"/>
          </w:tcPr>
          <w:p w14:paraId="5E9D8E1A" w14:textId="1C1F71F2" w:rsidR="00232AF7" w:rsidRPr="00FF6C8B" w:rsidRDefault="006416CC"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PCJSS and UPDF jointly-19</w:t>
            </w:r>
          </w:p>
        </w:tc>
        <w:tc>
          <w:tcPr>
            <w:tcW w:w="1503" w:type="dxa"/>
            <w:vAlign w:val="center"/>
          </w:tcPr>
          <w:p w14:paraId="3929B439" w14:textId="77777777" w:rsidR="006416CC" w:rsidRPr="00FF6C8B" w:rsidRDefault="006416CC"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 xml:space="preserve">Pahari </w:t>
            </w:r>
            <w:proofErr w:type="spellStart"/>
            <w:r w:rsidRPr="00FF6C8B">
              <w:rPr>
                <w:szCs w:val="24"/>
              </w:rPr>
              <w:t>Chhatra</w:t>
            </w:r>
            <w:proofErr w:type="spellEnd"/>
            <w:r w:rsidRPr="00FF6C8B">
              <w:rPr>
                <w:szCs w:val="24"/>
              </w:rPr>
              <w:t xml:space="preserve"> Parishad (PCP) and </w:t>
            </w:r>
            <w:proofErr w:type="spellStart"/>
            <w:r w:rsidRPr="00FF6C8B">
              <w:rPr>
                <w:szCs w:val="24"/>
              </w:rPr>
              <w:t>Bangali</w:t>
            </w:r>
            <w:proofErr w:type="spellEnd"/>
            <w:r w:rsidRPr="00FF6C8B">
              <w:rPr>
                <w:szCs w:val="24"/>
              </w:rPr>
              <w:t xml:space="preserve"> </w:t>
            </w:r>
            <w:proofErr w:type="spellStart"/>
            <w:r w:rsidRPr="00FF6C8B">
              <w:rPr>
                <w:szCs w:val="24"/>
              </w:rPr>
              <w:t>Chhatra</w:t>
            </w:r>
            <w:proofErr w:type="spellEnd"/>
          </w:p>
          <w:p w14:paraId="5D61677E" w14:textId="01F25755" w:rsidR="00232AF7" w:rsidRPr="00FF6C8B" w:rsidRDefault="006416CC"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Parishad (BCP)-15</w:t>
            </w:r>
          </w:p>
        </w:tc>
        <w:tc>
          <w:tcPr>
            <w:tcW w:w="1503" w:type="dxa"/>
            <w:vAlign w:val="center"/>
          </w:tcPr>
          <w:p w14:paraId="7CCC23C3" w14:textId="0DA133DF" w:rsidR="00232AF7" w:rsidRPr="00FF6C8B" w:rsidRDefault="006416CC"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Law enforcement agency-11</w:t>
            </w:r>
          </w:p>
        </w:tc>
      </w:tr>
      <w:tr w:rsidR="0074155B" w:rsidRPr="00FF6C8B" w14:paraId="001AB90D" w14:textId="77777777" w:rsidTr="00CE3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0C500F4D" w14:textId="33DEC347" w:rsidR="00232AF7" w:rsidRPr="00FF6C8B" w:rsidRDefault="00232AF7" w:rsidP="00CE36F6">
            <w:pPr>
              <w:spacing w:line="276" w:lineRule="auto"/>
              <w:jc w:val="center"/>
              <w:rPr>
                <w:szCs w:val="24"/>
              </w:rPr>
            </w:pPr>
            <w:r w:rsidRPr="00FF6C8B">
              <w:rPr>
                <w:szCs w:val="24"/>
              </w:rPr>
              <w:t>Abduction</w:t>
            </w:r>
          </w:p>
        </w:tc>
        <w:tc>
          <w:tcPr>
            <w:tcW w:w="1502" w:type="dxa"/>
            <w:vAlign w:val="center"/>
          </w:tcPr>
          <w:p w14:paraId="7667BCF5" w14:textId="72491163" w:rsidR="00232AF7" w:rsidRPr="00FF6C8B" w:rsidRDefault="00186971"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UPDF-70</w:t>
            </w:r>
          </w:p>
        </w:tc>
        <w:tc>
          <w:tcPr>
            <w:tcW w:w="1503" w:type="dxa"/>
            <w:vAlign w:val="center"/>
          </w:tcPr>
          <w:p w14:paraId="04C907DB" w14:textId="289DC2A6" w:rsidR="00232AF7" w:rsidRPr="00FF6C8B" w:rsidRDefault="00186971"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PCJSS and UPDF jointly-4</w:t>
            </w:r>
          </w:p>
        </w:tc>
        <w:tc>
          <w:tcPr>
            <w:tcW w:w="1503" w:type="dxa"/>
            <w:vAlign w:val="center"/>
          </w:tcPr>
          <w:p w14:paraId="2F3F11FC" w14:textId="2ADF4B5D" w:rsidR="00232AF7" w:rsidRPr="00FF6C8B" w:rsidRDefault="00186971"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Bengali Settlers-1</w:t>
            </w:r>
          </w:p>
        </w:tc>
        <w:tc>
          <w:tcPr>
            <w:tcW w:w="1503" w:type="dxa"/>
            <w:vAlign w:val="center"/>
          </w:tcPr>
          <w:p w14:paraId="21A1B795" w14:textId="77777777" w:rsidR="00232AF7" w:rsidRPr="00FF6C8B" w:rsidRDefault="00232AF7"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503" w:type="dxa"/>
            <w:vAlign w:val="center"/>
          </w:tcPr>
          <w:p w14:paraId="540C8A19" w14:textId="77777777" w:rsidR="00232AF7" w:rsidRPr="00FF6C8B" w:rsidRDefault="00232AF7"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74155B" w:rsidRPr="00FF6C8B" w14:paraId="05364ABE" w14:textId="77777777" w:rsidTr="00CE36F6">
        <w:tc>
          <w:tcPr>
            <w:cnfStyle w:val="001000000000" w:firstRow="0" w:lastRow="0" w:firstColumn="1" w:lastColumn="0" w:oddVBand="0" w:evenVBand="0" w:oddHBand="0" w:evenHBand="0" w:firstRowFirstColumn="0" w:firstRowLastColumn="0" w:lastRowFirstColumn="0" w:lastRowLastColumn="0"/>
            <w:tcW w:w="1502" w:type="dxa"/>
            <w:vAlign w:val="center"/>
          </w:tcPr>
          <w:p w14:paraId="1C39E4A4" w14:textId="5CC035F4" w:rsidR="00232AF7" w:rsidRPr="00FF6C8B" w:rsidRDefault="00232AF7" w:rsidP="00CE36F6">
            <w:pPr>
              <w:spacing w:line="276" w:lineRule="auto"/>
              <w:jc w:val="center"/>
              <w:rPr>
                <w:szCs w:val="24"/>
              </w:rPr>
            </w:pPr>
            <w:r w:rsidRPr="00FF6C8B">
              <w:rPr>
                <w:szCs w:val="24"/>
              </w:rPr>
              <w:t>Rape</w:t>
            </w:r>
          </w:p>
        </w:tc>
        <w:tc>
          <w:tcPr>
            <w:tcW w:w="1502" w:type="dxa"/>
            <w:vAlign w:val="center"/>
          </w:tcPr>
          <w:p w14:paraId="740534E7" w14:textId="7BDDCB35" w:rsidR="00232AF7" w:rsidRPr="00FF6C8B" w:rsidRDefault="00186971"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Youth/s from ethnic minority groups-112</w:t>
            </w:r>
          </w:p>
        </w:tc>
        <w:tc>
          <w:tcPr>
            <w:tcW w:w="1503" w:type="dxa"/>
            <w:vAlign w:val="center"/>
          </w:tcPr>
          <w:p w14:paraId="06CB7B88" w14:textId="14B50745" w:rsidR="00232AF7" w:rsidRPr="00FF6C8B" w:rsidRDefault="00186971"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Bengali Settlers-52</w:t>
            </w:r>
          </w:p>
        </w:tc>
        <w:tc>
          <w:tcPr>
            <w:tcW w:w="1503" w:type="dxa"/>
            <w:vAlign w:val="center"/>
          </w:tcPr>
          <w:p w14:paraId="474EBC64" w14:textId="29D3D376" w:rsidR="00232AF7" w:rsidRPr="00FF6C8B" w:rsidRDefault="00186971"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Army Men-2</w:t>
            </w:r>
          </w:p>
        </w:tc>
        <w:tc>
          <w:tcPr>
            <w:tcW w:w="1503" w:type="dxa"/>
            <w:vAlign w:val="center"/>
          </w:tcPr>
          <w:p w14:paraId="329E13B5" w14:textId="29B90F65" w:rsidR="00232AF7" w:rsidRPr="00FF6C8B" w:rsidRDefault="00423CCB"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BGB Members-2</w:t>
            </w:r>
          </w:p>
        </w:tc>
        <w:tc>
          <w:tcPr>
            <w:tcW w:w="1503" w:type="dxa"/>
            <w:vAlign w:val="center"/>
          </w:tcPr>
          <w:p w14:paraId="7566D640" w14:textId="29FA7086" w:rsidR="00232AF7" w:rsidRPr="00FF6C8B" w:rsidRDefault="00423CCB" w:rsidP="00CE36F6">
            <w:pPr>
              <w:spacing w:line="276" w:lineRule="auto"/>
              <w:jc w:val="center"/>
              <w:cnfStyle w:val="000000000000" w:firstRow="0" w:lastRow="0" w:firstColumn="0" w:lastColumn="0" w:oddVBand="0" w:evenVBand="0" w:oddHBand="0" w:evenHBand="0" w:firstRowFirstColumn="0" w:firstRowLastColumn="0" w:lastRowFirstColumn="0" w:lastRowLastColumn="0"/>
              <w:rPr>
                <w:szCs w:val="24"/>
              </w:rPr>
            </w:pPr>
            <w:r w:rsidRPr="00FF6C8B">
              <w:rPr>
                <w:szCs w:val="24"/>
              </w:rPr>
              <w:t>Law enforcement agency-1</w:t>
            </w:r>
          </w:p>
        </w:tc>
      </w:tr>
      <w:tr w:rsidR="0074155B" w:rsidRPr="00FF6C8B" w14:paraId="2AAD27EF" w14:textId="77777777" w:rsidTr="00CE3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00F2B115" w14:textId="559EBBC5" w:rsidR="00232AF7" w:rsidRPr="00FF6C8B" w:rsidRDefault="00232AF7" w:rsidP="00CE36F6">
            <w:pPr>
              <w:spacing w:line="276" w:lineRule="auto"/>
              <w:jc w:val="center"/>
              <w:rPr>
                <w:szCs w:val="24"/>
              </w:rPr>
            </w:pPr>
            <w:r w:rsidRPr="00FF6C8B">
              <w:rPr>
                <w:szCs w:val="24"/>
              </w:rPr>
              <w:t>Land Grabbing</w:t>
            </w:r>
          </w:p>
        </w:tc>
        <w:tc>
          <w:tcPr>
            <w:tcW w:w="1502" w:type="dxa"/>
            <w:vAlign w:val="center"/>
          </w:tcPr>
          <w:p w14:paraId="79802E92" w14:textId="6B926F5B" w:rsidR="00232AF7" w:rsidRPr="00FF6C8B" w:rsidRDefault="00423CCB"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r w:rsidRPr="00FF6C8B">
              <w:rPr>
                <w:szCs w:val="24"/>
              </w:rPr>
              <w:t>Bengali Settlers-2</w:t>
            </w:r>
          </w:p>
        </w:tc>
        <w:tc>
          <w:tcPr>
            <w:tcW w:w="1503" w:type="dxa"/>
            <w:vAlign w:val="center"/>
          </w:tcPr>
          <w:p w14:paraId="45877CDE" w14:textId="77777777" w:rsidR="00232AF7" w:rsidRPr="00FF6C8B" w:rsidRDefault="00232AF7"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503" w:type="dxa"/>
            <w:vAlign w:val="center"/>
          </w:tcPr>
          <w:p w14:paraId="79CE3054" w14:textId="77777777" w:rsidR="00232AF7" w:rsidRPr="00FF6C8B" w:rsidRDefault="00232AF7"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503" w:type="dxa"/>
            <w:vAlign w:val="center"/>
          </w:tcPr>
          <w:p w14:paraId="762104FE" w14:textId="77777777" w:rsidR="00232AF7" w:rsidRPr="00FF6C8B" w:rsidRDefault="00232AF7"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p>
        </w:tc>
        <w:tc>
          <w:tcPr>
            <w:tcW w:w="1503" w:type="dxa"/>
            <w:vAlign w:val="center"/>
          </w:tcPr>
          <w:p w14:paraId="6BC9757D" w14:textId="77777777" w:rsidR="00232AF7" w:rsidRPr="00FF6C8B" w:rsidRDefault="00232AF7" w:rsidP="00CE36F6">
            <w:pPr>
              <w:spacing w:line="276" w:lineRule="auto"/>
              <w:jc w:val="center"/>
              <w:cnfStyle w:val="000000100000" w:firstRow="0" w:lastRow="0" w:firstColumn="0" w:lastColumn="0" w:oddVBand="0" w:evenVBand="0" w:oddHBand="1" w:evenHBand="0" w:firstRowFirstColumn="0" w:firstRowLastColumn="0" w:lastRowFirstColumn="0" w:lastRowLastColumn="0"/>
              <w:rPr>
                <w:szCs w:val="24"/>
              </w:rPr>
            </w:pPr>
          </w:p>
        </w:tc>
      </w:tr>
    </w:tbl>
    <w:p w14:paraId="4243A362" w14:textId="290B9565" w:rsidR="00AD2932" w:rsidRPr="00FF6C8B" w:rsidRDefault="00B90434" w:rsidP="00DD6126">
      <w:pPr>
        <w:spacing w:line="480" w:lineRule="auto"/>
        <w:jc w:val="both"/>
        <w:rPr>
          <w:i/>
          <w:szCs w:val="24"/>
        </w:rPr>
      </w:pPr>
      <w:r w:rsidRPr="00FF6C8B">
        <w:rPr>
          <w:i/>
          <w:szCs w:val="24"/>
        </w:rPr>
        <w:t>Table 6: Actor distribution of communal violence in CHT</w:t>
      </w:r>
    </w:p>
    <w:p w14:paraId="6DF187BE" w14:textId="0DE544E9" w:rsidR="00CE1DDC" w:rsidRPr="00FF6C8B" w:rsidRDefault="00CE1DDC" w:rsidP="00DD6126">
      <w:pPr>
        <w:spacing w:line="480" w:lineRule="auto"/>
        <w:jc w:val="both"/>
        <w:rPr>
          <w:szCs w:val="24"/>
        </w:rPr>
      </w:pPr>
      <w:r w:rsidRPr="00FF6C8B">
        <w:rPr>
          <w:szCs w:val="24"/>
        </w:rPr>
        <w:t xml:space="preserve">The actor distribution shows that violence on ethnic minority or communal violence does not represent a single actor or a particular group of actors </w:t>
      </w:r>
      <w:r w:rsidR="000D4D50" w:rsidRPr="00FF6C8B">
        <w:rPr>
          <w:szCs w:val="24"/>
        </w:rPr>
        <w:t xml:space="preserve">as perpetrators. Rather it represents a wide range of actors where regional political </w:t>
      </w:r>
      <w:r w:rsidR="00C95ADF" w:rsidRPr="00FF6C8B">
        <w:rPr>
          <w:szCs w:val="24"/>
        </w:rPr>
        <w:t xml:space="preserve">parties and people from ethnic minorities themselves </w:t>
      </w:r>
      <w:r w:rsidR="0099625E" w:rsidRPr="00FF6C8B">
        <w:rPr>
          <w:szCs w:val="24"/>
        </w:rPr>
        <w:t>are top of killing, abduction, and raping.</w:t>
      </w:r>
      <w:r w:rsidR="00C95ADF" w:rsidRPr="00FF6C8B">
        <w:rPr>
          <w:szCs w:val="24"/>
        </w:rPr>
        <w:t xml:space="preserve"> The second highest actors for killing, injury, and abduction also consist of the regional political parties. It is interesting to note that in the previous section, we have seen stark contrast between political interests and vision among the factionalized political parties in CHT. However, when it comes to adopt the means of violence</w:t>
      </w:r>
      <w:r w:rsidR="009C46EC" w:rsidRPr="00FF6C8B">
        <w:rPr>
          <w:szCs w:val="24"/>
        </w:rPr>
        <w:t xml:space="preserve">, the political parties seem to make coalition with each other and carry out violence together. In the previous section, it has been observed that </w:t>
      </w:r>
      <w:r w:rsidR="00362E90" w:rsidRPr="00FF6C8B">
        <w:rPr>
          <w:szCs w:val="24"/>
        </w:rPr>
        <w:t xml:space="preserve">political parties blame each other for political killing whereas when it comes to the communal violence, the parties make ally with their rivals, even </w:t>
      </w:r>
      <w:r w:rsidR="002A0088" w:rsidRPr="00FF6C8B">
        <w:rPr>
          <w:szCs w:val="24"/>
        </w:rPr>
        <w:t xml:space="preserve">the subsection of the rivals. For </w:t>
      </w:r>
      <w:r w:rsidR="00005AA7" w:rsidRPr="00FF6C8B">
        <w:rPr>
          <w:szCs w:val="24"/>
        </w:rPr>
        <w:t>example,</w:t>
      </w:r>
      <w:r w:rsidR="002A0088" w:rsidRPr="00FF6C8B">
        <w:rPr>
          <w:szCs w:val="24"/>
        </w:rPr>
        <w:t xml:space="preserve"> as illustrated in the table above, the joint coalition of PCJSS and UPDF has resulted into 8 killing, 19 injury, and 4 abductions.</w:t>
      </w:r>
      <w:r w:rsidR="00005AA7" w:rsidRPr="00FF6C8B">
        <w:rPr>
          <w:szCs w:val="24"/>
        </w:rPr>
        <w:t xml:space="preserve"> Moreover, if we look at the previous table, we see that UPDF has allied with both the factions of PCJSS </w:t>
      </w:r>
      <w:r w:rsidR="00005AA7" w:rsidRPr="00FF6C8B">
        <w:rPr>
          <w:szCs w:val="24"/>
        </w:rPr>
        <w:lastRenderedPageBreak/>
        <w:t xml:space="preserve">when it comes to adopting violence </w:t>
      </w:r>
      <w:r w:rsidR="008E57AB" w:rsidRPr="00FF6C8B">
        <w:rPr>
          <w:szCs w:val="24"/>
        </w:rPr>
        <w:t>on ethnic minority. We also see that there is one other group of PCJSS</w:t>
      </w:r>
      <w:r w:rsidR="00D314D0" w:rsidRPr="00FF6C8B">
        <w:rPr>
          <w:szCs w:val="24"/>
        </w:rPr>
        <w:t xml:space="preserve"> which is JSS (</w:t>
      </w:r>
      <w:proofErr w:type="spellStart"/>
      <w:r w:rsidR="00D314D0" w:rsidRPr="00FF6C8B">
        <w:rPr>
          <w:szCs w:val="24"/>
        </w:rPr>
        <w:t>Santu</w:t>
      </w:r>
      <w:proofErr w:type="spellEnd"/>
      <w:r w:rsidR="00D314D0" w:rsidRPr="00FF6C8B">
        <w:rPr>
          <w:szCs w:val="24"/>
        </w:rPr>
        <w:t xml:space="preserve"> group)</w:t>
      </w:r>
      <w:r w:rsidR="008E57AB" w:rsidRPr="00FF6C8B">
        <w:rPr>
          <w:szCs w:val="24"/>
        </w:rPr>
        <w:t>, though not political</w:t>
      </w:r>
      <w:r w:rsidR="00D314D0" w:rsidRPr="00FF6C8B">
        <w:rPr>
          <w:szCs w:val="24"/>
        </w:rPr>
        <w:t>ly</w:t>
      </w:r>
      <w:r w:rsidR="008E57AB" w:rsidRPr="00FF6C8B">
        <w:rPr>
          <w:szCs w:val="24"/>
        </w:rPr>
        <w:t xml:space="preserve"> factionalized, however, it</w:t>
      </w:r>
      <w:r w:rsidR="00D314D0" w:rsidRPr="00FF6C8B">
        <w:rPr>
          <w:szCs w:val="24"/>
        </w:rPr>
        <w:t xml:space="preserve"> is itself a different entity when it resorts to communal violence.</w:t>
      </w:r>
    </w:p>
    <w:p w14:paraId="28E7E5EE" w14:textId="20C0D86A" w:rsidR="00D314D0" w:rsidRPr="00FF6C8B" w:rsidRDefault="00DF66F5" w:rsidP="00DD6126">
      <w:pPr>
        <w:spacing w:line="480" w:lineRule="auto"/>
        <w:jc w:val="both"/>
        <w:rPr>
          <w:noProof/>
          <w:szCs w:val="24"/>
        </w:rPr>
      </w:pPr>
      <w:r w:rsidRPr="00FF6C8B">
        <w:rPr>
          <w:szCs w:val="24"/>
        </w:rPr>
        <w:t>R</w:t>
      </w:r>
      <w:r w:rsidR="00D314D0" w:rsidRPr="00FF6C8B">
        <w:rPr>
          <w:szCs w:val="24"/>
        </w:rPr>
        <w:t xml:space="preserve">ape as a means of communal violence </w:t>
      </w:r>
      <w:r w:rsidRPr="00FF6C8B">
        <w:rPr>
          <w:szCs w:val="24"/>
        </w:rPr>
        <w:t xml:space="preserve">has been mostly used by the youths from ethnic minority, and the by Bengali settlers. </w:t>
      </w:r>
      <w:r w:rsidR="000B2D94" w:rsidRPr="00FF6C8B">
        <w:rPr>
          <w:szCs w:val="24"/>
        </w:rPr>
        <w:t xml:space="preserve">From a gender perspective, </w:t>
      </w:r>
      <w:r w:rsidR="00B15517" w:rsidRPr="00FF6C8B">
        <w:rPr>
          <w:szCs w:val="24"/>
        </w:rPr>
        <w:t xml:space="preserve">rape </w:t>
      </w:r>
      <w:r w:rsidR="00FE26D9" w:rsidRPr="00FF6C8B">
        <w:rPr>
          <w:szCs w:val="24"/>
        </w:rPr>
        <w:t xml:space="preserve">has been used as a wartime strategy to oppress and identify the other, or the enemy </w:t>
      </w:r>
      <w:sdt>
        <w:sdtPr>
          <w:rPr>
            <w:szCs w:val="24"/>
          </w:rPr>
          <w:id w:val="1360552317"/>
          <w:citation/>
        </w:sdtPr>
        <w:sdtContent>
          <w:r w:rsidR="00C00262" w:rsidRPr="00FF6C8B">
            <w:rPr>
              <w:szCs w:val="24"/>
            </w:rPr>
            <w:fldChar w:fldCharType="begin"/>
          </w:r>
          <w:r w:rsidR="00C00262" w:rsidRPr="00FF6C8B">
            <w:rPr>
              <w:szCs w:val="24"/>
            </w:rPr>
            <w:instrText xml:space="preserve">CITATION Moh151 \t  \l 1033 </w:instrText>
          </w:r>
          <w:r w:rsidR="00C00262" w:rsidRPr="00FF6C8B">
            <w:rPr>
              <w:szCs w:val="24"/>
            </w:rPr>
            <w:fldChar w:fldCharType="separate"/>
          </w:r>
          <w:r w:rsidR="002856CD" w:rsidRPr="002856CD">
            <w:rPr>
              <w:noProof/>
              <w:szCs w:val="24"/>
            </w:rPr>
            <w:t>(Mohsin &amp; Hossain, 2015)</w:t>
          </w:r>
          <w:r w:rsidR="00C00262" w:rsidRPr="00FF6C8B">
            <w:rPr>
              <w:szCs w:val="24"/>
            </w:rPr>
            <w:fldChar w:fldCharType="end"/>
          </w:r>
        </w:sdtContent>
      </w:sdt>
      <w:r w:rsidR="00FE26D9" w:rsidRPr="00FF6C8B">
        <w:rPr>
          <w:noProof/>
          <w:szCs w:val="24"/>
        </w:rPr>
        <w:t>.</w:t>
      </w:r>
      <w:r w:rsidR="00101B50" w:rsidRPr="00FF6C8B">
        <w:rPr>
          <w:noProof/>
          <w:szCs w:val="24"/>
        </w:rPr>
        <w:t xml:space="preserve"> During the battle in CHT, </w:t>
      </w:r>
      <w:r w:rsidR="001B3BF9" w:rsidRPr="00FF6C8B">
        <w:rPr>
          <w:noProof/>
          <w:szCs w:val="24"/>
        </w:rPr>
        <w:t xml:space="preserve">10% of the tribal women in refugee camp in India were reported as rape victim. Certainly, in the post-accord CHT, rape has remained as a </w:t>
      </w:r>
      <w:r w:rsidR="003140FE" w:rsidRPr="00FF6C8B">
        <w:rPr>
          <w:noProof/>
          <w:szCs w:val="24"/>
        </w:rPr>
        <w:t>significant instrument of communal violence in CHT.</w:t>
      </w:r>
      <w:r w:rsidR="00DF22FF" w:rsidRPr="00FF6C8B">
        <w:rPr>
          <w:noProof/>
          <w:szCs w:val="24"/>
        </w:rPr>
        <w:t xml:space="preserve"> As a matter of ferocity, the law enforcement egencies have also been involved in rape violence in last 6 years</w:t>
      </w:r>
      <w:r w:rsidR="00557965" w:rsidRPr="00FF6C8B">
        <w:rPr>
          <w:noProof/>
          <w:szCs w:val="24"/>
        </w:rPr>
        <w:t xml:space="preserve">. As it is illustrated in the table that the memebrs of Bangladesh army, Border Guards Bangladesh (BGB), and other law enforcment agencies have </w:t>
      </w:r>
      <w:r w:rsidR="009D4CFC" w:rsidRPr="00FF6C8B">
        <w:rPr>
          <w:noProof/>
          <w:szCs w:val="24"/>
        </w:rPr>
        <w:t xml:space="preserve">committed 5 rape incidents in last 6 years. According to Mohsin and Hossain </w:t>
      </w:r>
      <w:sdt>
        <w:sdtPr>
          <w:rPr>
            <w:noProof/>
            <w:szCs w:val="24"/>
          </w:rPr>
          <w:id w:val="560293230"/>
          <w:citation/>
        </w:sdtPr>
        <w:sdtContent>
          <w:r w:rsidR="00C00262" w:rsidRPr="00FF6C8B">
            <w:rPr>
              <w:noProof/>
              <w:szCs w:val="24"/>
            </w:rPr>
            <w:fldChar w:fldCharType="begin"/>
          </w:r>
          <w:r w:rsidR="00C00262" w:rsidRPr="00FF6C8B">
            <w:rPr>
              <w:noProof/>
              <w:szCs w:val="24"/>
            </w:rPr>
            <w:instrText xml:space="preserve">CITATION Moh151 \n  \l 1033 </w:instrText>
          </w:r>
          <w:r w:rsidR="00C00262" w:rsidRPr="00FF6C8B">
            <w:rPr>
              <w:noProof/>
              <w:szCs w:val="24"/>
            </w:rPr>
            <w:fldChar w:fldCharType="separate"/>
          </w:r>
          <w:r w:rsidR="002856CD" w:rsidRPr="002856CD">
            <w:rPr>
              <w:noProof/>
              <w:szCs w:val="24"/>
            </w:rPr>
            <w:t>(Conflict and Partition, 2015)</w:t>
          </w:r>
          <w:r w:rsidR="00C00262" w:rsidRPr="00FF6C8B">
            <w:rPr>
              <w:noProof/>
              <w:szCs w:val="24"/>
            </w:rPr>
            <w:fldChar w:fldCharType="end"/>
          </w:r>
        </w:sdtContent>
      </w:sdt>
      <w:r w:rsidR="009D4CFC" w:rsidRPr="00FF6C8B">
        <w:rPr>
          <w:noProof/>
          <w:szCs w:val="24"/>
        </w:rPr>
        <w:t>, over 94 percent of the alleged cases of rape between 1991 and 199</w:t>
      </w:r>
      <w:r w:rsidR="002B34CA" w:rsidRPr="00FF6C8B">
        <w:rPr>
          <w:noProof/>
          <w:szCs w:val="24"/>
        </w:rPr>
        <w:t>3 were by security forces in CHT. Of these, over 40 percent of the victims were under 18 years of age.</w:t>
      </w:r>
    </w:p>
    <w:p w14:paraId="17D90C3B" w14:textId="2F8C4B96" w:rsidR="000477C2" w:rsidRPr="00FF6C8B" w:rsidRDefault="000477C2" w:rsidP="00B9555F">
      <w:pPr>
        <w:spacing w:line="480" w:lineRule="auto"/>
        <w:jc w:val="both"/>
        <w:rPr>
          <w:szCs w:val="24"/>
        </w:rPr>
      </w:pPr>
      <w:r w:rsidRPr="00FF6C8B">
        <w:rPr>
          <w:szCs w:val="24"/>
        </w:rPr>
        <w:t xml:space="preserve">The other </w:t>
      </w:r>
      <w:r w:rsidR="00B9555F" w:rsidRPr="00FF6C8B">
        <w:rPr>
          <w:szCs w:val="24"/>
        </w:rPr>
        <w:t xml:space="preserve">communal </w:t>
      </w:r>
      <w:r w:rsidRPr="00FF6C8B">
        <w:rPr>
          <w:szCs w:val="24"/>
        </w:rPr>
        <w:t>violence</w:t>
      </w:r>
      <w:r w:rsidR="00B9555F" w:rsidRPr="00FF6C8B">
        <w:rPr>
          <w:szCs w:val="24"/>
        </w:rPr>
        <w:t xml:space="preserve"> also</w:t>
      </w:r>
      <w:r w:rsidRPr="00FF6C8B">
        <w:rPr>
          <w:szCs w:val="24"/>
        </w:rPr>
        <w:t xml:space="preserve"> include</w:t>
      </w:r>
      <w:r w:rsidR="00B9555F" w:rsidRPr="00FF6C8B">
        <w:rPr>
          <w:szCs w:val="24"/>
        </w:rPr>
        <w:t>s</w:t>
      </w:r>
      <w:r w:rsidRPr="00FF6C8B">
        <w:rPr>
          <w:szCs w:val="24"/>
        </w:rPr>
        <w:t xml:space="preserve"> the civil society organizations </w:t>
      </w:r>
      <w:r w:rsidR="00B9555F" w:rsidRPr="00FF6C8B">
        <w:rPr>
          <w:szCs w:val="24"/>
        </w:rPr>
        <w:t xml:space="preserve">such as Pahari </w:t>
      </w:r>
      <w:proofErr w:type="spellStart"/>
      <w:r w:rsidR="00B9555F" w:rsidRPr="00FF6C8B">
        <w:rPr>
          <w:szCs w:val="24"/>
        </w:rPr>
        <w:t>Chhatra</w:t>
      </w:r>
      <w:proofErr w:type="spellEnd"/>
      <w:r w:rsidR="00B9555F" w:rsidRPr="00FF6C8B">
        <w:rPr>
          <w:szCs w:val="24"/>
        </w:rPr>
        <w:t xml:space="preserve"> Parishad (PCP) and </w:t>
      </w:r>
      <w:proofErr w:type="spellStart"/>
      <w:r w:rsidR="00B9555F" w:rsidRPr="00FF6C8B">
        <w:rPr>
          <w:szCs w:val="24"/>
        </w:rPr>
        <w:t>Bangali</w:t>
      </w:r>
      <w:proofErr w:type="spellEnd"/>
      <w:r w:rsidR="00B9555F" w:rsidRPr="00FF6C8B">
        <w:rPr>
          <w:szCs w:val="24"/>
        </w:rPr>
        <w:t xml:space="preserve"> </w:t>
      </w:r>
      <w:proofErr w:type="spellStart"/>
      <w:r w:rsidR="00B9555F" w:rsidRPr="00FF6C8B">
        <w:rPr>
          <w:szCs w:val="24"/>
        </w:rPr>
        <w:t>Chhatra</w:t>
      </w:r>
      <w:proofErr w:type="spellEnd"/>
      <w:r w:rsidR="00B9555F" w:rsidRPr="00FF6C8B">
        <w:rPr>
          <w:szCs w:val="24"/>
        </w:rPr>
        <w:t xml:space="preserve"> Parishad (BCP) where they have been found as </w:t>
      </w:r>
      <w:r w:rsidR="00CC513D" w:rsidRPr="00FF6C8B">
        <w:rPr>
          <w:szCs w:val="24"/>
        </w:rPr>
        <w:t xml:space="preserve">attacking and wounding each other. The same stake has also been high for Bengali settlers where </w:t>
      </w:r>
      <w:r w:rsidR="007F7B8F" w:rsidRPr="00FF6C8B">
        <w:rPr>
          <w:szCs w:val="24"/>
        </w:rPr>
        <w:t>they were engaged in more in raping and injuring the ethnic minorities.</w:t>
      </w:r>
    </w:p>
    <w:p w14:paraId="343C7D01" w14:textId="72003CB0" w:rsidR="00881311" w:rsidRPr="00FF6C8B" w:rsidRDefault="00864E65" w:rsidP="00B9555F">
      <w:pPr>
        <w:spacing w:line="480" w:lineRule="auto"/>
        <w:jc w:val="both"/>
        <w:rPr>
          <w:szCs w:val="24"/>
        </w:rPr>
      </w:pPr>
      <w:r w:rsidRPr="00FF6C8B">
        <w:rPr>
          <w:szCs w:val="24"/>
        </w:rPr>
        <w:t xml:space="preserve">The above discussion provides us a glimpse of communal violence that took place between 2012 and 2018. </w:t>
      </w:r>
      <w:r w:rsidR="00852110" w:rsidRPr="00FF6C8B">
        <w:rPr>
          <w:szCs w:val="24"/>
        </w:rPr>
        <w:t xml:space="preserve">If we look back to 1998 and see the number of </w:t>
      </w:r>
      <w:r w:rsidR="00D03F05" w:rsidRPr="00FF6C8B">
        <w:rPr>
          <w:szCs w:val="24"/>
        </w:rPr>
        <w:t>large-scale</w:t>
      </w:r>
      <w:r w:rsidR="00852110" w:rsidRPr="00FF6C8B">
        <w:rPr>
          <w:szCs w:val="24"/>
        </w:rPr>
        <w:t xml:space="preserve"> communal violence, we find that there have been 15 large scale major communal violence in between these years in CHT</w:t>
      </w:r>
      <w:sdt>
        <w:sdtPr>
          <w:rPr>
            <w:szCs w:val="24"/>
          </w:rPr>
          <w:id w:val="678619736"/>
          <w:citation/>
        </w:sdtPr>
        <w:sdtContent>
          <w:r w:rsidR="00F30245" w:rsidRPr="00FF6C8B">
            <w:rPr>
              <w:szCs w:val="24"/>
            </w:rPr>
            <w:fldChar w:fldCharType="begin"/>
          </w:r>
          <w:r w:rsidR="00677EEB" w:rsidRPr="00FF6C8B">
            <w:rPr>
              <w:szCs w:val="24"/>
            </w:rPr>
            <w:instrText xml:space="preserve">CITATION Par15 \l 1033 </w:instrText>
          </w:r>
          <w:r w:rsidR="00F30245" w:rsidRPr="00FF6C8B">
            <w:rPr>
              <w:szCs w:val="24"/>
            </w:rPr>
            <w:fldChar w:fldCharType="separate"/>
          </w:r>
          <w:r w:rsidR="002856CD">
            <w:rPr>
              <w:noProof/>
              <w:szCs w:val="24"/>
            </w:rPr>
            <w:t xml:space="preserve"> </w:t>
          </w:r>
          <w:r w:rsidR="002856CD" w:rsidRPr="002856CD">
            <w:rPr>
              <w:noProof/>
              <w:szCs w:val="24"/>
            </w:rPr>
            <w:t>(Parbatya Chattagram Jana Samhati Samiti, 2016)</w:t>
          </w:r>
          <w:r w:rsidR="00F30245" w:rsidRPr="00FF6C8B">
            <w:rPr>
              <w:szCs w:val="24"/>
            </w:rPr>
            <w:fldChar w:fldCharType="end"/>
          </w:r>
        </w:sdtContent>
      </w:sdt>
      <w:r w:rsidR="00852110" w:rsidRPr="00FF6C8B">
        <w:rPr>
          <w:szCs w:val="24"/>
        </w:rPr>
        <w:t>.</w:t>
      </w:r>
      <w:r w:rsidR="00D03F05" w:rsidRPr="00FF6C8B">
        <w:rPr>
          <w:szCs w:val="24"/>
        </w:rPr>
        <w:t xml:space="preserve"> </w:t>
      </w:r>
      <w:r w:rsidR="00881311" w:rsidRPr="00FF6C8B">
        <w:rPr>
          <w:szCs w:val="24"/>
        </w:rPr>
        <w:t xml:space="preserve">To add more </w:t>
      </w:r>
      <w:r w:rsidR="00FA1EFF" w:rsidRPr="00FF6C8B">
        <w:rPr>
          <w:szCs w:val="24"/>
        </w:rPr>
        <w:t xml:space="preserve">information and systematic categorization </w:t>
      </w:r>
      <w:r w:rsidR="00D03F05" w:rsidRPr="00FF6C8B">
        <w:rPr>
          <w:szCs w:val="24"/>
        </w:rPr>
        <w:t>for our understanding</w:t>
      </w:r>
      <w:r w:rsidR="00FA1EFF" w:rsidRPr="00FF6C8B">
        <w:rPr>
          <w:szCs w:val="24"/>
        </w:rPr>
        <w:t xml:space="preserve">, we can look at </w:t>
      </w:r>
      <w:r w:rsidR="00FA1EFF" w:rsidRPr="00FF6C8B">
        <w:rPr>
          <w:szCs w:val="24"/>
        </w:rPr>
        <w:lastRenderedPageBreak/>
        <w:t xml:space="preserve">the communal violence </w:t>
      </w:r>
      <w:r w:rsidR="00F9209A" w:rsidRPr="00FF6C8B">
        <w:rPr>
          <w:szCs w:val="24"/>
        </w:rPr>
        <w:t>that took place between 1998 to 2014 as presented by PCJSS</w:t>
      </w:r>
      <w:sdt>
        <w:sdtPr>
          <w:rPr>
            <w:szCs w:val="24"/>
          </w:rPr>
          <w:id w:val="-1078051034"/>
          <w:citation/>
        </w:sdtPr>
        <w:sdtContent>
          <w:r w:rsidR="00677EEB" w:rsidRPr="00FF6C8B">
            <w:rPr>
              <w:szCs w:val="24"/>
            </w:rPr>
            <w:fldChar w:fldCharType="begin"/>
          </w:r>
          <w:r w:rsidR="00677EEB" w:rsidRPr="00FF6C8B">
            <w:rPr>
              <w:szCs w:val="24"/>
            </w:rPr>
            <w:instrText xml:space="preserve"> CITATION Par15 \l 1033 </w:instrText>
          </w:r>
          <w:r w:rsidR="00677EEB" w:rsidRPr="00FF6C8B">
            <w:rPr>
              <w:szCs w:val="24"/>
            </w:rPr>
            <w:fldChar w:fldCharType="separate"/>
          </w:r>
          <w:r w:rsidR="002856CD">
            <w:rPr>
              <w:noProof/>
              <w:szCs w:val="24"/>
            </w:rPr>
            <w:t xml:space="preserve"> </w:t>
          </w:r>
          <w:r w:rsidR="002856CD" w:rsidRPr="002856CD">
            <w:rPr>
              <w:noProof/>
              <w:szCs w:val="24"/>
            </w:rPr>
            <w:t>(Parbatya Chattagram Jana Samhati Samiti, 2016)</w:t>
          </w:r>
          <w:r w:rsidR="00677EEB" w:rsidRPr="00FF6C8B">
            <w:rPr>
              <w:szCs w:val="24"/>
            </w:rPr>
            <w:fldChar w:fldCharType="end"/>
          </w:r>
        </w:sdtContent>
      </w:sdt>
      <w:r w:rsidR="004A2638" w:rsidRPr="00FF6C8B">
        <w:rPr>
          <w:szCs w:val="24"/>
        </w:rPr>
        <w:t>.</w:t>
      </w:r>
    </w:p>
    <w:tbl>
      <w:tblPr>
        <w:tblStyle w:val="PlainTable2"/>
        <w:tblW w:w="0" w:type="auto"/>
        <w:tblLook w:val="04A0" w:firstRow="1" w:lastRow="0" w:firstColumn="1" w:lastColumn="0" w:noHBand="0" w:noVBand="1"/>
      </w:tblPr>
      <w:tblGrid>
        <w:gridCol w:w="2380"/>
        <w:gridCol w:w="1419"/>
        <w:gridCol w:w="1331"/>
        <w:gridCol w:w="1385"/>
        <w:gridCol w:w="1240"/>
        <w:gridCol w:w="1271"/>
      </w:tblGrid>
      <w:tr w:rsidR="007B6A8A" w:rsidRPr="00FF6C8B" w14:paraId="389F2182" w14:textId="77777777" w:rsidTr="001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3DA407C3" w14:textId="77777777" w:rsidR="007B6A8A" w:rsidRPr="00FF6C8B" w:rsidRDefault="007B6A8A" w:rsidP="001C48D7">
            <w:pPr>
              <w:tabs>
                <w:tab w:val="left" w:pos="6051"/>
              </w:tabs>
              <w:spacing w:line="276" w:lineRule="auto"/>
              <w:jc w:val="center"/>
              <w:rPr>
                <w:rFonts w:cs="Times New Roman"/>
                <w:szCs w:val="24"/>
              </w:rPr>
            </w:pPr>
            <w:r w:rsidRPr="00FF6C8B">
              <w:rPr>
                <w:rFonts w:cs="Times New Roman"/>
                <w:szCs w:val="24"/>
              </w:rPr>
              <w:t>Forms of Atrocity</w:t>
            </w:r>
          </w:p>
        </w:tc>
        <w:tc>
          <w:tcPr>
            <w:tcW w:w="1440" w:type="dxa"/>
            <w:vAlign w:val="center"/>
          </w:tcPr>
          <w:p w14:paraId="58CA894C" w14:textId="77777777" w:rsidR="007B6A8A" w:rsidRPr="00FF6C8B" w:rsidRDefault="007B6A8A" w:rsidP="001C48D7">
            <w:pPr>
              <w:tabs>
                <w:tab w:val="left" w:pos="6051"/>
              </w:tabs>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Security Forces (SF)</w:t>
            </w:r>
          </w:p>
        </w:tc>
        <w:tc>
          <w:tcPr>
            <w:tcW w:w="1350" w:type="dxa"/>
            <w:vAlign w:val="center"/>
          </w:tcPr>
          <w:p w14:paraId="6D02110F" w14:textId="77777777" w:rsidR="007B6A8A" w:rsidRPr="00FF6C8B" w:rsidRDefault="007B6A8A" w:rsidP="001C48D7">
            <w:pPr>
              <w:tabs>
                <w:tab w:val="left" w:pos="6051"/>
              </w:tabs>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Bengali Settlers (BS)</w:t>
            </w:r>
          </w:p>
        </w:tc>
        <w:tc>
          <w:tcPr>
            <w:tcW w:w="1431" w:type="dxa"/>
            <w:vAlign w:val="center"/>
          </w:tcPr>
          <w:p w14:paraId="03554E3C" w14:textId="77777777" w:rsidR="007B6A8A" w:rsidRPr="00FF6C8B" w:rsidRDefault="007B6A8A" w:rsidP="001C48D7">
            <w:pPr>
              <w:tabs>
                <w:tab w:val="left" w:pos="6051"/>
              </w:tabs>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SF + BS</w:t>
            </w:r>
          </w:p>
        </w:tc>
        <w:tc>
          <w:tcPr>
            <w:tcW w:w="1269" w:type="dxa"/>
            <w:vAlign w:val="center"/>
          </w:tcPr>
          <w:p w14:paraId="7AA708EB" w14:textId="7869C428" w:rsidR="007B6A8A" w:rsidRPr="00FF6C8B" w:rsidRDefault="007B6A8A" w:rsidP="001C48D7">
            <w:pPr>
              <w:tabs>
                <w:tab w:val="left" w:pos="6051"/>
              </w:tabs>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UPDF + PCJSS</w:t>
            </w:r>
          </w:p>
        </w:tc>
        <w:tc>
          <w:tcPr>
            <w:tcW w:w="1305" w:type="dxa"/>
            <w:vAlign w:val="center"/>
          </w:tcPr>
          <w:p w14:paraId="750E1741" w14:textId="77777777" w:rsidR="007B6A8A" w:rsidRPr="00FF6C8B" w:rsidRDefault="007B6A8A" w:rsidP="001C48D7">
            <w:pPr>
              <w:tabs>
                <w:tab w:val="left" w:pos="6051"/>
              </w:tabs>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Total</w:t>
            </w:r>
          </w:p>
        </w:tc>
      </w:tr>
      <w:tr w:rsidR="007B6A8A" w:rsidRPr="00FF6C8B" w14:paraId="7757B0A7" w14:textId="77777777" w:rsidTr="001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4BD54CAC" w14:textId="7E126595"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K</w:t>
            </w:r>
            <w:r w:rsidR="007B6A8A" w:rsidRPr="00FF6C8B">
              <w:rPr>
                <w:rFonts w:cs="Times New Roman"/>
                <w:szCs w:val="24"/>
              </w:rPr>
              <w:t>illed</w:t>
            </w:r>
          </w:p>
        </w:tc>
        <w:tc>
          <w:tcPr>
            <w:tcW w:w="1440" w:type="dxa"/>
            <w:vAlign w:val="center"/>
          </w:tcPr>
          <w:p w14:paraId="50EB3129"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28</w:t>
            </w:r>
          </w:p>
        </w:tc>
        <w:tc>
          <w:tcPr>
            <w:tcW w:w="1350" w:type="dxa"/>
            <w:vAlign w:val="center"/>
          </w:tcPr>
          <w:p w14:paraId="69C9C117"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24</w:t>
            </w:r>
          </w:p>
        </w:tc>
        <w:tc>
          <w:tcPr>
            <w:tcW w:w="1431" w:type="dxa"/>
            <w:vAlign w:val="center"/>
          </w:tcPr>
          <w:p w14:paraId="7C018F54"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2</w:t>
            </w:r>
          </w:p>
        </w:tc>
        <w:tc>
          <w:tcPr>
            <w:tcW w:w="1269" w:type="dxa"/>
            <w:vAlign w:val="center"/>
          </w:tcPr>
          <w:p w14:paraId="62E49302"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101</w:t>
            </w:r>
          </w:p>
        </w:tc>
        <w:tc>
          <w:tcPr>
            <w:tcW w:w="1305" w:type="dxa"/>
            <w:vAlign w:val="center"/>
          </w:tcPr>
          <w:p w14:paraId="75E8998D"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155</w:t>
            </w:r>
          </w:p>
        </w:tc>
      </w:tr>
      <w:tr w:rsidR="007B6A8A" w:rsidRPr="00FF6C8B" w14:paraId="12675EDB" w14:textId="77777777" w:rsidTr="001C48D7">
        <w:tc>
          <w:tcPr>
            <w:cnfStyle w:val="001000000000" w:firstRow="0" w:lastRow="0" w:firstColumn="1" w:lastColumn="0" w:oddVBand="0" w:evenVBand="0" w:oddHBand="0" w:evenHBand="0" w:firstRowFirstColumn="0" w:firstRowLastColumn="0" w:lastRowFirstColumn="0" w:lastRowLastColumn="0"/>
            <w:tcW w:w="2448" w:type="dxa"/>
            <w:vAlign w:val="center"/>
          </w:tcPr>
          <w:p w14:paraId="7A20EF60" w14:textId="2357C962"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T</w:t>
            </w:r>
            <w:r w:rsidR="007B6A8A" w:rsidRPr="00FF6C8B">
              <w:rPr>
                <w:rFonts w:cs="Times New Roman"/>
                <w:szCs w:val="24"/>
              </w:rPr>
              <w:t>ortured</w:t>
            </w:r>
          </w:p>
        </w:tc>
        <w:tc>
          <w:tcPr>
            <w:tcW w:w="1440" w:type="dxa"/>
            <w:vAlign w:val="center"/>
          </w:tcPr>
          <w:p w14:paraId="5C8C27B1"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737</w:t>
            </w:r>
          </w:p>
        </w:tc>
        <w:tc>
          <w:tcPr>
            <w:tcW w:w="1350" w:type="dxa"/>
            <w:vAlign w:val="center"/>
          </w:tcPr>
          <w:p w14:paraId="07DB87D9"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280</w:t>
            </w:r>
          </w:p>
        </w:tc>
        <w:tc>
          <w:tcPr>
            <w:tcW w:w="1431" w:type="dxa"/>
            <w:vAlign w:val="center"/>
          </w:tcPr>
          <w:p w14:paraId="0BF73B72"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311</w:t>
            </w:r>
          </w:p>
        </w:tc>
        <w:tc>
          <w:tcPr>
            <w:tcW w:w="1269" w:type="dxa"/>
            <w:vAlign w:val="center"/>
          </w:tcPr>
          <w:p w14:paraId="26B02CF4"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148</w:t>
            </w:r>
          </w:p>
        </w:tc>
        <w:tc>
          <w:tcPr>
            <w:tcW w:w="1305" w:type="dxa"/>
            <w:vAlign w:val="center"/>
          </w:tcPr>
          <w:p w14:paraId="4FB94A62"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1473</w:t>
            </w:r>
          </w:p>
        </w:tc>
      </w:tr>
      <w:tr w:rsidR="007B6A8A" w:rsidRPr="00FF6C8B" w14:paraId="55CA6198" w14:textId="77777777" w:rsidTr="001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22AEB574" w14:textId="0F030B08"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A</w:t>
            </w:r>
            <w:r w:rsidR="007B6A8A" w:rsidRPr="00FF6C8B">
              <w:rPr>
                <w:rFonts w:cs="Times New Roman"/>
                <w:szCs w:val="24"/>
              </w:rPr>
              <w:t>rrested</w:t>
            </w:r>
          </w:p>
        </w:tc>
        <w:tc>
          <w:tcPr>
            <w:tcW w:w="1440" w:type="dxa"/>
            <w:vAlign w:val="center"/>
          </w:tcPr>
          <w:p w14:paraId="2373D7F8"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358</w:t>
            </w:r>
          </w:p>
        </w:tc>
        <w:tc>
          <w:tcPr>
            <w:tcW w:w="1350" w:type="dxa"/>
            <w:vAlign w:val="center"/>
          </w:tcPr>
          <w:p w14:paraId="2E30FABE"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4</w:t>
            </w:r>
          </w:p>
        </w:tc>
        <w:tc>
          <w:tcPr>
            <w:tcW w:w="1431" w:type="dxa"/>
            <w:vAlign w:val="center"/>
          </w:tcPr>
          <w:p w14:paraId="281026F6"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6</w:t>
            </w:r>
          </w:p>
        </w:tc>
        <w:tc>
          <w:tcPr>
            <w:tcW w:w="1269" w:type="dxa"/>
            <w:vAlign w:val="center"/>
          </w:tcPr>
          <w:p w14:paraId="0EB38057"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305" w:type="dxa"/>
            <w:vAlign w:val="center"/>
          </w:tcPr>
          <w:p w14:paraId="174F3C56"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368</w:t>
            </w:r>
          </w:p>
        </w:tc>
      </w:tr>
      <w:tr w:rsidR="007B6A8A" w:rsidRPr="00FF6C8B" w14:paraId="4615ECCE" w14:textId="77777777" w:rsidTr="001C48D7">
        <w:tc>
          <w:tcPr>
            <w:cnfStyle w:val="001000000000" w:firstRow="0" w:lastRow="0" w:firstColumn="1" w:lastColumn="0" w:oddVBand="0" w:evenVBand="0" w:oddHBand="0" w:evenHBand="0" w:firstRowFirstColumn="0" w:firstRowLastColumn="0" w:lastRowFirstColumn="0" w:lastRowLastColumn="0"/>
            <w:tcW w:w="2448" w:type="dxa"/>
            <w:vAlign w:val="center"/>
          </w:tcPr>
          <w:p w14:paraId="500EE074" w14:textId="3BF9FBD8"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H</w:t>
            </w:r>
            <w:r w:rsidR="007B6A8A" w:rsidRPr="00FF6C8B">
              <w:rPr>
                <w:rFonts w:cs="Times New Roman"/>
                <w:szCs w:val="24"/>
              </w:rPr>
              <w:t>arassed</w:t>
            </w:r>
          </w:p>
        </w:tc>
        <w:tc>
          <w:tcPr>
            <w:tcW w:w="1440" w:type="dxa"/>
            <w:vAlign w:val="center"/>
          </w:tcPr>
          <w:p w14:paraId="65C5B2FB"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249</w:t>
            </w:r>
          </w:p>
        </w:tc>
        <w:tc>
          <w:tcPr>
            <w:tcW w:w="1350" w:type="dxa"/>
            <w:vAlign w:val="center"/>
          </w:tcPr>
          <w:p w14:paraId="6C703626"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71</w:t>
            </w:r>
          </w:p>
        </w:tc>
        <w:tc>
          <w:tcPr>
            <w:tcW w:w="1431" w:type="dxa"/>
            <w:vAlign w:val="center"/>
          </w:tcPr>
          <w:p w14:paraId="27DA5062"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17</w:t>
            </w:r>
          </w:p>
        </w:tc>
        <w:tc>
          <w:tcPr>
            <w:tcW w:w="1269" w:type="dxa"/>
            <w:vAlign w:val="center"/>
          </w:tcPr>
          <w:p w14:paraId="7D4A8DC0"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104</w:t>
            </w:r>
          </w:p>
        </w:tc>
        <w:tc>
          <w:tcPr>
            <w:tcW w:w="1305" w:type="dxa"/>
            <w:vAlign w:val="center"/>
          </w:tcPr>
          <w:p w14:paraId="302CE9E6"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441</w:t>
            </w:r>
          </w:p>
        </w:tc>
      </w:tr>
      <w:tr w:rsidR="007B6A8A" w:rsidRPr="00FF6C8B" w14:paraId="38701889" w14:textId="77777777" w:rsidTr="001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522A62EB" w14:textId="0DDA2030"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Case logging</w:t>
            </w:r>
          </w:p>
        </w:tc>
        <w:tc>
          <w:tcPr>
            <w:tcW w:w="1440" w:type="dxa"/>
            <w:vAlign w:val="center"/>
          </w:tcPr>
          <w:p w14:paraId="3F21A12C"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106</w:t>
            </w:r>
          </w:p>
        </w:tc>
        <w:tc>
          <w:tcPr>
            <w:tcW w:w="1350" w:type="dxa"/>
            <w:vAlign w:val="center"/>
          </w:tcPr>
          <w:p w14:paraId="0830D99F"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48</w:t>
            </w:r>
          </w:p>
        </w:tc>
        <w:tc>
          <w:tcPr>
            <w:tcW w:w="1431" w:type="dxa"/>
            <w:vAlign w:val="center"/>
          </w:tcPr>
          <w:p w14:paraId="55196AEC"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269" w:type="dxa"/>
            <w:vAlign w:val="center"/>
          </w:tcPr>
          <w:p w14:paraId="4B27C87C"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74</w:t>
            </w:r>
          </w:p>
        </w:tc>
        <w:tc>
          <w:tcPr>
            <w:tcW w:w="1305" w:type="dxa"/>
            <w:vAlign w:val="center"/>
          </w:tcPr>
          <w:p w14:paraId="50431456"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228</w:t>
            </w:r>
          </w:p>
        </w:tc>
      </w:tr>
      <w:tr w:rsidR="007B6A8A" w:rsidRPr="00FF6C8B" w14:paraId="39202C36" w14:textId="77777777" w:rsidTr="001C48D7">
        <w:tc>
          <w:tcPr>
            <w:cnfStyle w:val="001000000000" w:firstRow="0" w:lastRow="0" w:firstColumn="1" w:lastColumn="0" w:oddVBand="0" w:evenVBand="0" w:oddHBand="0" w:evenHBand="0" w:firstRowFirstColumn="0" w:firstRowLastColumn="0" w:lastRowFirstColumn="0" w:lastRowLastColumn="0"/>
            <w:tcW w:w="2448" w:type="dxa"/>
            <w:vAlign w:val="center"/>
          </w:tcPr>
          <w:p w14:paraId="3F6A0BD2" w14:textId="31EDB69C"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H</w:t>
            </w:r>
            <w:r w:rsidR="007B6A8A" w:rsidRPr="00FF6C8B">
              <w:rPr>
                <w:rFonts w:cs="Times New Roman"/>
                <w:szCs w:val="24"/>
              </w:rPr>
              <w:t>ouses looted and destructed</w:t>
            </w:r>
          </w:p>
        </w:tc>
        <w:tc>
          <w:tcPr>
            <w:tcW w:w="1440" w:type="dxa"/>
            <w:vAlign w:val="center"/>
          </w:tcPr>
          <w:p w14:paraId="62545F23"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73</w:t>
            </w:r>
          </w:p>
        </w:tc>
        <w:tc>
          <w:tcPr>
            <w:tcW w:w="1350" w:type="dxa"/>
            <w:vAlign w:val="center"/>
          </w:tcPr>
          <w:p w14:paraId="59D2B87A"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409</w:t>
            </w:r>
          </w:p>
        </w:tc>
        <w:tc>
          <w:tcPr>
            <w:tcW w:w="1431" w:type="dxa"/>
            <w:vAlign w:val="center"/>
          </w:tcPr>
          <w:p w14:paraId="03FBF658"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651</w:t>
            </w:r>
          </w:p>
        </w:tc>
        <w:tc>
          <w:tcPr>
            <w:tcW w:w="1269" w:type="dxa"/>
            <w:vAlign w:val="center"/>
          </w:tcPr>
          <w:p w14:paraId="74262F29"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37</w:t>
            </w:r>
          </w:p>
        </w:tc>
        <w:tc>
          <w:tcPr>
            <w:tcW w:w="1305" w:type="dxa"/>
            <w:vAlign w:val="center"/>
          </w:tcPr>
          <w:p w14:paraId="77EC23A3"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1170</w:t>
            </w:r>
          </w:p>
        </w:tc>
      </w:tr>
      <w:tr w:rsidR="007B6A8A" w:rsidRPr="00FF6C8B" w14:paraId="4A0F7F8B" w14:textId="77777777" w:rsidTr="001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224CE12C" w14:textId="51275675"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H</w:t>
            </w:r>
            <w:r w:rsidR="007B6A8A" w:rsidRPr="00FF6C8B">
              <w:rPr>
                <w:rFonts w:cs="Times New Roman"/>
                <w:szCs w:val="24"/>
              </w:rPr>
              <w:t>ouse set fire</w:t>
            </w:r>
          </w:p>
        </w:tc>
        <w:tc>
          <w:tcPr>
            <w:tcW w:w="1440" w:type="dxa"/>
            <w:vAlign w:val="center"/>
          </w:tcPr>
          <w:p w14:paraId="7A670862"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15</w:t>
            </w:r>
          </w:p>
        </w:tc>
        <w:tc>
          <w:tcPr>
            <w:tcW w:w="1350" w:type="dxa"/>
            <w:vAlign w:val="center"/>
          </w:tcPr>
          <w:p w14:paraId="5DB988AB"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265</w:t>
            </w:r>
          </w:p>
        </w:tc>
        <w:tc>
          <w:tcPr>
            <w:tcW w:w="1431" w:type="dxa"/>
            <w:vAlign w:val="center"/>
          </w:tcPr>
          <w:p w14:paraId="31BCE5B5"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980</w:t>
            </w:r>
          </w:p>
        </w:tc>
        <w:tc>
          <w:tcPr>
            <w:tcW w:w="1269" w:type="dxa"/>
            <w:vAlign w:val="center"/>
          </w:tcPr>
          <w:p w14:paraId="36C52593"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55</w:t>
            </w:r>
          </w:p>
        </w:tc>
        <w:tc>
          <w:tcPr>
            <w:tcW w:w="1305" w:type="dxa"/>
            <w:vAlign w:val="center"/>
          </w:tcPr>
          <w:p w14:paraId="443F438E"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1315</w:t>
            </w:r>
          </w:p>
        </w:tc>
      </w:tr>
      <w:tr w:rsidR="007B6A8A" w:rsidRPr="00FF6C8B" w14:paraId="163CB0D4" w14:textId="77777777" w:rsidTr="001C48D7">
        <w:tc>
          <w:tcPr>
            <w:cnfStyle w:val="001000000000" w:firstRow="0" w:lastRow="0" w:firstColumn="1" w:lastColumn="0" w:oddVBand="0" w:evenVBand="0" w:oddHBand="0" w:evenHBand="0" w:firstRowFirstColumn="0" w:firstRowLastColumn="0" w:lastRowFirstColumn="0" w:lastRowLastColumn="0"/>
            <w:tcW w:w="2448" w:type="dxa"/>
            <w:vAlign w:val="center"/>
          </w:tcPr>
          <w:p w14:paraId="4F9CD2FC" w14:textId="13408CED" w:rsidR="007B6A8A" w:rsidRPr="00FF6C8B" w:rsidRDefault="00C40D7D" w:rsidP="001C48D7">
            <w:pPr>
              <w:tabs>
                <w:tab w:val="left" w:pos="6051"/>
              </w:tabs>
              <w:spacing w:line="276" w:lineRule="auto"/>
              <w:jc w:val="center"/>
              <w:rPr>
                <w:rFonts w:cs="Times New Roman"/>
                <w:szCs w:val="24"/>
              </w:rPr>
            </w:pPr>
            <w:r w:rsidRPr="00FF6C8B">
              <w:rPr>
                <w:rFonts w:cs="Times New Roman"/>
                <w:szCs w:val="24"/>
              </w:rPr>
              <w:t>H</w:t>
            </w:r>
            <w:r w:rsidR="007B6A8A" w:rsidRPr="00FF6C8B">
              <w:rPr>
                <w:rFonts w:cs="Times New Roman"/>
                <w:szCs w:val="24"/>
              </w:rPr>
              <w:t xml:space="preserve">ouse </w:t>
            </w:r>
            <w:r w:rsidR="00621503" w:rsidRPr="00FF6C8B">
              <w:rPr>
                <w:rFonts w:cs="Times New Roman"/>
                <w:szCs w:val="24"/>
              </w:rPr>
              <w:t>ransacked</w:t>
            </w:r>
          </w:p>
        </w:tc>
        <w:tc>
          <w:tcPr>
            <w:tcW w:w="1440" w:type="dxa"/>
            <w:vAlign w:val="center"/>
          </w:tcPr>
          <w:p w14:paraId="4E56DF11"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37</w:t>
            </w:r>
          </w:p>
        </w:tc>
        <w:tc>
          <w:tcPr>
            <w:tcW w:w="1350" w:type="dxa"/>
            <w:vAlign w:val="center"/>
          </w:tcPr>
          <w:p w14:paraId="75B880FD"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431" w:type="dxa"/>
            <w:vAlign w:val="center"/>
          </w:tcPr>
          <w:p w14:paraId="423966BE"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269" w:type="dxa"/>
            <w:vAlign w:val="center"/>
          </w:tcPr>
          <w:p w14:paraId="2F27522E"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11</w:t>
            </w:r>
          </w:p>
        </w:tc>
        <w:tc>
          <w:tcPr>
            <w:tcW w:w="1305" w:type="dxa"/>
            <w:vAlign w:val="center"/>
          </w:tcPr>
          <w:p w14:paraId="1288694F"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48</w:t>
            </w:r>
          </w:p>
        </w:tc>
      </w:tr>
      <w:tr w:rsidR="007B6A8A" w:rsidRPr="00FF6C8B" w14:paraId="141B952B" w14:textId="77777777" w:rsidTr="001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3158602D" w14:textId="5E2B10F1" w:rsidR="007B6A8A" w:rsidRPr="00FF6C8B" w:rsidRDefault="00621503" w:rsidP="001C48D7">
            <w:pPr>
              <w:tabs>
                <w:tab w:val="left" w:pos="6051"/>
              </w:tabs>
              <w:spacing w:line="276" w:lineRule="auto"/>
              <w:jc w:val="center"/>
              <w:rPr>
                <w:rFonts w:cs="Times New Roman"/>
                <w:szCs w:val="24"/>
              </w:rPr>
            </w:pPr>
            <w:r w:rsidRPr="00FF6C8B">
              <w:rPr>
                <w:rFonts w:cs="Times New Roman"/>
                <w:szCs w:val="24"/>
              </w:rPr>
              <w:t>R</w:t>
            </w:r>
            <w:r w:rsidR="007B6A8A" w:rsidRPr="00FF6C8B">
              <w:rPr>
                <w:rFonts w:cs="Times New Roman"/>
                <w:szCs w:val="24"/>
              </w:rPr>
              <w:t>aped</w:t>
            </w:r>
          </w:p>
        </w:tc>
        <w:tc>
          <w:tcPr>
            <w:tcW w:w="1440" w:type="dxa"/>
            <w:vAlign w:val="center"/>
          </w:tcPr>
          <w:p w14:paraId="266E69CD"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10</w:t>
            </w:r>
          </w:p>
        </w:tc>
        <w:tc>
          <w:tcPr>
            <w:tcW w:w="1350" w:type="dxa"/>
            <w:vAlign w:val="center"/>
          </w:tcPr>
          <w:p w14:paraId="74DDB3F0"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44</w:t>
            </w:r>
          </w:p>
        </w:tc>
        <w:tc>
          <w:tcPr>
            <w:tcW w:w="1431" w:type="dxa"/>
            <w:vAlign w:val="center"/>
          </w:tcPr>
          <w:p w14:paraId="784CEF8D"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12</w:t>
            </w:r>
          </w:p>
        </w:tc>
        <w:tc>
          <w:tcPr>
            <w:tcW w:w="1269" w:type="dxa"/>
            <w:vAlign w:val="center"/>
          </w:tcPr>
          <w:p w14:paraId="3A8EEDAF"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w:t>
            </w:r>
          </w:p>
        </w:tc>
        <w:tc>
          <w:tcPr>
            <w:tcW w:w="1305" w:type="dxa"/>
            <w:vAlign w:val="center"/>
          </w:tcPr>
          <w:p w14:paraId="184116FD"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67</w:t>
            </w:r>
          </w:p>
        </w:tc>
      </w:tr>
      <w:tr w:rsidR="007B6A8A" w:rsidRPr="00FF6C8B" w14:paraId="2CF7B4FB" w14:textId="77777777" w:rsidTr="001C48D7">
        <w:tc>
          <w:tcPr>
            <w:cnfStyle w:val="001000000000" w:firstRow="0" w:lastRow="0" w:firstColumn="1" w:lastColumn="0" w:oddVBand="0" w:evenVBand="0" w:oddHBand="0" w:evenHBand="0" w:firstRowFirstColumn="0" w:firstRowLastColumn="0" w:lastRowFirstColumn="0" w:lastRowLastColumn="0"/>
            <w:tcW w:w="2448" w:type="dxa"/>
            <w:vAlign w:val="center"/>
          </w:tcPr>
          <w:p w14:paraId="01366160" w14:textId="6D991D31" w:rsidR="007B6A8A" w:rsidRPr="00FF6C8B" w:rsidRDefault="00621503" w:rsidP="001C48D7">
            <w:pPr>
              <w:tabs>
                <w:tab w:val="left" w:pos="6051"/>
              </w:tabs>
              <w:spacing w:line="276" w:lineRule="auto"/>
              <w:jc w:val="center"/>
              <w:rPr>
                <w:rFonts w:cs="Times New Roman"/>
                <w:szCs w:val="24"/>
              </w:rPr>
            </w:pPr>
            <w:r w:rsidRPr="00FF6C8B">
              <w:rPr>
                <w:rFonts w:cs="Times New Roman"/>
                <w:szCs w:val="24"/>
              </w:rPr>
              <w:t>S</w:t>
            </w:r>
            <w:r w:rsidR="007B6A8A" w:rsidRPr="00FF6C8B">
              <w:rPr>
                <w:rFonts w:cs="Times New Roman"/>
                <w:szCs w:val="24"/>
              </w:rPr>
              <w:t>exually harassed</w:t>
            </w:r>
          </w:p>
        </w:tc>
        <w:tc>
          <w:tcPr>
            <w:tcW w:w="1440" w:type="dxa"/>
            <w:vAlign w:val="center"/>
          </w:tcPr>
          <w:p w14:paraId="1E424FAE"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15</w:t>
            </w:r>
          </w:p>
        </w:tc>
        <w:tc>
          <w:tcPr>
            <w:tcW w:w="1350" w:type="dxa"/>
            <w:vAlign w:val="center"/>
          </w:tcPr>
          <w:p w14:paraId="70F79BB4"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21</w:t>
            </w:r>
          </w:p>
        </w:tc>
        <w:tc>
          <w:tcPr>
            <w:tcW w:w="1431" w:type="dxa"/>
            <w:vAlign w:val="center"/>
          </w:tcPr>
          <w:p w14:paraId="661D3765"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w:t>
            </w:r>
          </w:p>
        </w:tc>
        <w:tc>
          <w:tcPr>
            <w:tcW w:w="1269" w:type="dxa"/>
            <w:vAlign w:val="center"/>
          </w:tcPr>
          <w:p w14:paraId="09E30E9D"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305" w:type="dxa"/>
            <w:vAlign w:val="center"/>
          </w:tcPr>
          <w:p w14:paraId="66B4463E"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37</w:t>
            </w:r>
          </w:p>
        </w:tc>
      </w:tr>
      <w:tr w:rsidR="007B6A8A" w:rsidRPr="00FF6C8B" w14:paraId="00CC94EB" w14:textId="77777777" w:rsidTr="001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35E6CFB6" w14:textId="2601DCE2" w:rsidR="007B6A8A" w:rsidRPr="00FF6C8B" w:rsidRDefault="007B6A8A" w:rsidP="001C48D7">
            <w:pPr>
              <w:tabs>
                <w:tab w:val="left" w:pos="6051"/>
              </w:tabs>
              <w:spacing w:line="276" w:lineRule="auto"/>
              <w:jc w:val="center"/>
              <w:rPr>
                <w:rFonts w:cs="Times New Roman"/>
                <w:szCs w:val="24"/>
              </w:rPr>
            </w:pPr>
            <w:r w:rsidRPr="00FF6C8B">
              <w:rPr>
                <w:rFonts w:cs="Times New Roman"/>
                <w:szCs w:val="24"/>
              </w:rPr>
              <w:t>Kidnapped</w:t>
            </w:r>
          </w:p>
        </w:tc>
        <w:tc>
          <w:tcPr>
            <w:tcW w:w="1440" w:type="dxa"/>
            <w:vAlign w:val="center"/>
          </w:tcPr>
          <w:p w14:paraId="72BB3A61"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3</w:t>
            </w:r>
          </w:p>
        </w:tc>
        <w:tc>
          <w:tcPr>
            <w:tcW w:w="1350" w:type="dxa"/>
            <w:vAlign w:val="center"/>
          </w:tcPr>
          <w:p w14:paraId="13BB7D19"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20</w:t>
            </w:r>
          </w:p>
        </w:tc>
        <w:tc>
          <w:tcPr>
            <w:tcW w:w="1431" w:type="dxa"/>
            <w:vAlign w:val="center"/>
          </w:tcPr>
          <w:p w14:paraId="1ABAE441"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269" w:type="dxa"/>
            <w:vAlign w:val="center"/>
          </w:tcPr>
          <w:p w14:paraId="0ED33F9F"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328</w:t>
            </w:r>
          </w:p>
        </w:tc>
        <w:tc>
          <w:tcPr>
            <w:tcW w:w="1305" w:type="dxa"/>
            <w:vAlign w:val="center"/>
          </w:tcPr>
          <w:p w14:paraId="593C7E78"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351</w:t>
            </w:r>
          </w:p>
        </w:tc>
      </w:tr>
      <w:tr w:rsidR="007B6A8A" w:rsidRPr="00FF6C8B" w14:paraId="00FD21BD" w14:textId="77777777" w:rsidTr="001C48D7">
        <w:tc>
          <w:tcPr>
            <w:cnfStyle w:val="001000000000" w:firstRow="0" w:lastRow="0" w:firstColumn="1" w:lastColumn="0" w:oddVBand="0" w:evenVBand="0" w:oddHBand="0" w:evenHBand="0" w:firstRowFirstColumn="0" w:firstRowLastColumn="0" w:lastRowFirstColumn="0" w:lastRowLastColumn="0"/>
            <w:tcW w:w="2448" w:type="dxa"/>
            <w:vAlign w:val="center"/>
          </w:tcPr>
          <w:p w14:paraId="4379AE3F" w14:textId="566D2D77" w:rsidR="007B6A8A" w:rsidRPr="00FF6C8B" w:rsidRDefault="00621503" w:rsidP="001C48D7">
            <w:pPr>
              <w:tabs>
                <w:tab w:val="left" w:pos="6051"/>
              </w:tabs>
              <w:spacing w:line="276" w:lineRule="auto"/>
              <w:jc w:val="center"/>
              <w:rPr>
                <w:rFonts w:cs="Times New Roman"/>
                <w:szCs w:val="24"/>
              </w:rPr>
            </w:pPr>
            <w:r w:rsidRPr="00FF6C8B">
              <w:rPr>
                <w:rFonts w:cs="Times New Roman"/>
                <w:szCs w:val="24"/>
              </w:rPr>
              <w:t>L</w:t>
            </w:r>
            <w:r w:rsidR="007B6A8A" w:rsidRPr="00FF6C8B">
              <w:rPr>
                <w:rFonts w:cs="Times New Roman"/>
                <w:szCs w:val="24"/>
              </w:rPr>
              <w:t>and grabbed</w:t>
            </w:r>
          </w:p>
        </w:tc>
        <w:tc>
          <w:tcPr>
            <w:tcW w:w="1440" w:type="dxa"/>
            <w:vAlign w:val="center"/>
          </w:tcPr>
          <w:p w14:paraId="2E1E8D8B"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23</w:t>
            </w:r>
          </w:p>
        </w:tc>
        <w:tc>
          <w:tcPr>
            <w:tcW w:w="1350" w:type="dxa"/>
            <w:vAlign w:val="center"/>
          </w:tcPr>
          <w:p w14:paraId="6528C697"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75</w:t>
            </w:r>
          </w:p>
        </w:tc>
        <w:tc>
          <w:tcPr>
            <w:tcW w:w="1431" w:type="dxa"/>
            <w:vAlign w:val="center"/>
          </w:tcPr>
          <w:p w14:paraId="6857786D"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19</w:t>
            </w:r>
          </w:p>
        </w:tc>
        <w:tc>
          <w:tcPr>
            <w:tcW w:w="1269" w:type="dxa"/>
            <w:vAlign w:val="center"/>
          </w:tcPr>
          <w:p w14:paraId="7EB3EB2D"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305" w:type="dxa"/>
            <w:vAlign w:val="center"/>
          </w:tcPr>
          <w:p w14:paraId="575207AB" w14:textId="77777777" w:rsidR="007B6A8A" w:rsidRPr="00FF6C8B" w:rsidRDefault="007B6A8A" w:rsidP="001C48D7">
            <w:pPr>
              <w:tabs>
                <w:tab w:val="left" w:pos="6051"/>
              </w:tabs>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B">
              <w:rPr>
                <w:rFonts w:cs="Times New Roman"/>
                <w:szCs w:val="24"/>
              </w:rPr>
              <w:t>117</w:t>
            </w:r>
          </w:p>
        </w:tc>
      </w:tr>
      <w:tr w:rsidR="007B6A8A" w:rsidRPr="00FF6C8B" w14:paraId="3387DD19" w14:textId="77777777" w:rsidTr="001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0A03F162" w14:textId="77777777" w:rsidR="007B6A8A" w:rsidRPr="00FF6C8B" w:rsidRDefault="007B6A8A" w:rsidP="001C48D7">
            <w:pPr>
              <w:tabs>
                <w:tab w:val="left" w:pos="6051"/>
              </w:tabs>
              <w:spacing w:line="276" w:lineRule="auto"/>
              <w:jc w:val="center"/>
              <w:rPr>
                <w:rFonts w:cs="Times New Roman"/>
                <w:szCs w:val="24"/>
              </w:rPr>
            </w:pPr>
            <w:r w:rsidRPr="00FF6C8B">
              <w:rPr>
                <w:rFonts w:cs="Times New Roman"/>
                <w:szCs w:val="24"/>
              </w:rPr>
              <w:t>Total</w:t>
            </w:r>
          </w:p>
        </w:tc>
        <w:tc>
          <w:tcPr>
            <w:tcW w:w="1440" w:type="dxa"/>
            <w:vAlign w:val="center"/>
          </w:tcPr>
          <w:p w14:paraId="544FE60A"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1651</w:t>
            </w:r>
          </w:p>
        </w:tc>
        <w:tc>
          <w:tcPr>
            <w:tcW w:w="1350" w:type="dxa"/>
            <w:vAlign w:val="center"/>
          </w:tcPr>
          <w:p w14:paraId="1838DDC5"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1261</w:t>
            </w:r>
          </w:p>
        </w:tc>
        <w:tc>
          <w:tcPr>
            <w:tcW w:w="1431" w:type="dxa"/>
            <w:vAlign w:val="center"/>
          </w:tcPr>
          <w:p w14:paraId="58A09F57"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1999</w:t>
            </w:r>
          </w:p>
        </w:tc>
        <w:tc>
          <w:tcPr>
            <w:tcW w:w="1269" w:type="dxa"/>
            <w:vAlign w:val="center"/>
          </w:tcPr>
          <w:p w14:paraId="250D9F1A"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869</w:t>
            </w:r>
          </w:p>
        </w:tc>
        <w:tc>
          <w:tcPr>
            <w:tcW w:w="1305" w:type="dxa"/>
            <w:vAlign w:val="center"/>
          </w:tcPr>
          <w:p w14:paraId="169D81C3" w14:textId="77777777" w:rsidR="007B6A8A" w:rsidRPr="00FF6C8B" w:rsidRDefault="007B6A8A" w:rsidP="001C48D7">
            <w:pPr>
              <w:tabs>
                <w:tab w:val="left" w:pos="6051"/>
              </w:tabs>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B">
              <w:rPr>
                <w:rFonts w:cs="Times New Roman"/>
                <w:szCs w:val="24"/>
              </w:rPr>
              <w:t>5770</w:t>
            </w:r>
          </w:p>
        </w:tc>
      </w:tr>
    </w:tbl>
    <w:p w14:paraId="40CBF88B" w14:textId="42DF76F1" w:rsidR="007B6A8A" w:rsidRPr="00FF6C8B" w:rsidRDefault="002E1B16" w:rsidP="006E1091">
      <w:pPr>
        <w:spacing w:after="0" w:line="240" w:lineRule="auto"/>
        <w:jc w:val="both"/>
        <w:rPr>
          <w:i/>
          <w:szCs w:val="24"/>
        </w:rPr>
      </w:pPr>
      <w:r w:rsidRPr="00FF6C8B">
        <w:rPr>
          <w:i/>
          <w:szCs w:val="24"/>
        </w:rPr>
        <w:t xml:space="preserve">Table 7: </w:t>
      </w:r>
      <w:r w:rsidR="006E1091" w:rsidRPr="00FF6C8B">
        <w:rPr>
          <w:i/>
          <w:szCs w:val="24"/>
        </w:rPr>
        <w:t>Communal attack on Jumma People</w:t>
      </w:r>
    </w:p>
    <w:p w14:paraId="37005C94" w14:textId="2EA02352" w:rsidR="006E1091" w:rsidRPr="00FF6C8B" w:rsidRDefault="006E1091" w:rsidP="00B9555F">
      <w:pPr>
        <w:spacing w:line="480" w:lineRule="auto"/>
        <w:jc w:val="both"/>
        <w:rPr>
          <w:szCs w:val="24"/>
        </w:rPr>
      </w:pPr>
      <w:r w:rsidRPr="00FF6C8B">
        <w:rPr>
          <w:i/>
          <w:szCs w:val="24"/>
        </w:rPr>
        <w:t xml:space="preserve">Source: </w:t>
      </w:r>
      <w:sdt>
        <w:sdtPr>
          <w:rPr>
            <w:i/>
            <w:szCs w:val="24"/>
          </w:rPr>
          <w:id w:val="-422182677"/>
          <w:citation/>
        </w:sdtPr>
        <w:sdtContent>
          <w:r w:rsidRPr="00FF6C8B">
            <w:rPr>
              <w:i/>
              <w:szCs w:val="24"/>
            </w:rPr>
            <w:fldChar w:fldCharType="begin"/>
          </w:r>
          <w:r w:rsidRPr="00FF6C8B">
            <w:rPr>
              <w:i/>
              <w:szCs w:val="24"/>
            </w:rPr>
            <w:instrText xml:space="preserve"> CITATION Par15 \l 1033 </w:instrText>
          </w:r>
          <w:r w:rsidRPr="00FF6C8B">
            <w:rPr>
              <w:i/>
              <w:szCs w:val="24"/>
            </w:rPr>
            <w:fldChar w:fldCharType="separate"/>
          </w:r>
          <w:r w:rsidR="002856CD" w:rsidRPr="002856CD">
            <w:rPr>
              <w:noProof/>
              <w:szCs w:val="24"/>
            </w:rPr>
            <w:t>(Parbatya Chattagram Jana Samhati Samiti, 2016)</w:t>
          </w:r>
          <w:r w:rsidRPr="00FF6C8B">
            <w:rPr>
              <w:i/>
              <w:szCs w:val="24"/>
            </w:rPr>
            <w:fldChar w:fldCharType="end"/>
          </w:r>
        </w:sdtContent>
      </w:sdt>
    </w:p>
    <w:p w14:paraId="4B5E7F9A" w14:textId="2ED996D0" w:rsidR="007E4135" w:rsidRPr="00FF6C8B" w:rsidRDefault="007E4135" w:rsidP="00B9555F">
      <w:pPr>
        <w:spacing w:line="480" w:lineRule="auto"/>
        <w:jc w:val="both"/>
        <w:rPr>
          <w:szCs w:val="24"/>
        </w:rPr>
      </w:pPr>
      <w:r w:rsidRPr="00FF6C8B">
        <w:rPr>
          <w:szCs w:val="24"/>
        </w:rPr>
        <w:t xml:space="preserve">The table </w:t>
      </w:r>
      <w:r w:rsidR="00B76EC0" w:rsidRPr="00FF6C8B">
        <w:rPr>
          <w:szCs w:val="24"/>
        </w:rPr>
        <w:t xml:space="preserve">7 </w:t>
      </w:r>
      <w:r w:rsidR="00FC45A9" w:rsidRPr="00FF6C8B">
        <w:rPr>
          <w:szCs w:val="24"/>
        </w:rPr>
        <w:t xml:space="preserve">also </w:t>
      </w:r>
      <w:r w:rsidRPr="00FF6C8B">
        <w:rPr>
          <w:szCs w:val="24"/>
        </w:rPr>
        <w:t xml:space="preserve">depicts that </w:t>
      </w:r>
      <w:r w:rsidR="00FC45A9" w:rsidRPr="00FF6C8B">
        <w:rPr>
          <w:szCs w:val="24"/>
        </w:rPr>
        <w:t xml:space="preserve">neither </w:t>
      </w:r>
      <w:r w:rsidR="00371BB8" w:rsidRPr="00FF6C8B">
        <w:rPr>
          <w:szCs w:val="24"/>
        </w:rPr>
        <w:t xml:space="preserve">the Bengali settlers, nor the security forces, nor the political parties are the sole agent of communal violence in CHT. Rather, political parties are more into killing, and kidnapping where the Bengali </w:t>
      </w:r>
      <w:r w:rsidR="00A978DB" w:rsidRPr="00FF6C8B">
        <w:rPr>
          <w:szCs w:val="24"/>
        </w:rPr>
        <w:t>sellers</w:t>
      </w:r>
      <w:r w:rsidR="00371BB8" w:rsidRPr="00FF6C8B">
        <w:rPr>
          <w:szCs w:val="24"/>
        </w:rPr>
        <w:t xml:space="preserve"> are more into </w:t>
      </w:r>
      <w:r w:rsidR="00A978DB" w:rsidRPr="00FF6C8B">
        <w:rPr>
          <w:szCs w:val="24"/>
        </w:rPr>
        <w:t xml:space="preserve">land grabbing, torturing, looting, destroying house, and raping. It seems that political parties </w:t>
      </w:r>
      <w:r w:rsidR="0061750C" w:rsidRPr="00FF6C8B">
        <w:rPr>
          <w:szCs w:val="24"/>
        </w:rPr>
        <w:t>use their strength for killing and abduction whereas the Bengali settlers use their demographic power to grab, loot, and destroy houses as well as raping. The instruments used by the security forces for communal violence in CHT</w:t>
      </w:r>
      <w:r w:rsidR="002F0CF2" w:rsidRPr="00FF6C8B">
        <w:rPr>
          <w:szCs w:val="24"/>
        </w:rPr>
        <w:t xml:space="preserve"> are also their points of strengths. For example, torturing, arresting, harassing</w:t>
      </w:r>
      <w:r w:rsidR="005F25CB" w:rsidRPr="00FF6C8B">
        <w:rPr>
          <w:szCs w:val="24"/>
        </w:rPr>
        <w:t xml:space="preserve"> </w:t>
      </w:r>
      <w:r w:rsidR="002F0C6B" w:rsidRPr="00FF6C8B">
        <w:rPr>
          <w:szCs w:val="24"/>
        </w:rPr>
        <w:t>looting, destroying, ransacking houses</w:t>
      </w:r>
      <w:r w:rsidR="002F0CF2" w:rsidRPr="00FF6C8B">
        <w:rPr>
          <w:szCs w:val="24"/>
        </w:rPr>
        <w:t xml:space="preserve"> are the top violence committed by the security forces</w:t>
      </w:r>
      <w:r w:rsidR="009634DE" w:rsidRPr="00FF6C8B">
        <w:rPr>
          <w:szCs w:val="24"/>
        </w:rPr>
        <w:t xml:space="preserve"> in CHT.</w:t>
      </w:r>
    </w:p>
    <w:p w14:paraId="6CBF7571" w14:textId="17B5C847" w:rsidR="00CF2F89" w:rsidRPr="00C3073A" w:rsidRDefault="00D00FD2" w:rsidP="00B9555F">
      <w:pPr>
        <w:spacing w:line="480" w:lineRule="auto"/>
        <w:jc w:val="both"/>
        <w:rPr>
          <w:szCs w:val="24"/>
        </w:rPr>
      </w:pPr>
      <w:r w:rsidRPr="00FF6C8B">
        <w:rPr>
          <w:szCs w:val="24"/>
        </w:rPr>
        <w:lastRenderedPageBreak/>
        <w:t xml:space="preserve">As </w:t>
      </w:r>
      <w:r w:rsidR="00356875" w:rsidRPr="00FF6C8B">
        <w:rPr>
          <w:szCs w:val="24"/>
        </w:rPr>
        <w:t>discussed earlier, multiple interests might drive the actors of the communal violence to</w:t>
      </w:r>
      <w:r w:rsidR="00093261" w:rsidRPr="00FF6C8B">
        <w:rPr>
          <w:szCs w:val="24"/>
        </w:rPr>
        <w:t xml:space="preserve"> perpetrate on the tribal people. The political parties have their own interest from establishing full autonomy to </w:t>
      </w:r>
      <w:r w:rsidR="00653571" w:rsidRPr="00FF6C8B">
        <w:rPr>
          <w:szCs w:val="24"/>
        </w:rPr>
        <w:t xml:space="preserve">gaining political hegemony in CHT. As a matter of fact, they collect tolls, extortion, supply arms to people which have been found in the study of Mohsin and Hossain </w:t>
      </w:r>
      <w:sdt>
        <w:sdtPr>
          <w:rPr>
            <w:szCs w:val="24"/>
          </w:rPr>
          <w:id w:val="-1427177141"/>
          <w:citation/>
        </w:sdtPr>
        <w:sdtContent>
          <w:r w:rsidR="00FF6C8B" w:rsidRPr="00FF6C8B">
            <w:rPr>
              <w:szCs w:val="24"/>
            </w:rPr>
            <w:fldChar w:fldCharType="begin"/>
          </w:r>
          <w:r w:rsidR="00FF6C8B" w:rsidRPr="00FF6C8B">
            <w:rPr>
              <w:szCs w:val="24"/>
            </w:rPr>
            <w:instrText xml:space="preserve">CITATION Moh151 \n  \t  \l 1033 </w:instrText>
          </w:r>
          <w:r w:rsidR="00FF6C8B" w:rsidRPr="00FF6C8B">
            <w:rPr>
              <w:szCs w:val="24"/>
            </w:rPr>
            <w:fldChar w:fldCharType="separate"/>
          </w:r>
          <w:r w:rsidR="002856CD" w:rsidRPr="002856CD">
            <w:rPr>
              <w:noProof/>
              <w:szCs w:val="24"/>
            </w:rPr>
            <w:t>(2015)</w:t>
          </w:r>
          <w:r w:rsidR="00FF6C8B" w:rsidRPr="00FF6C8B">
            <w:rPr>
              <w:szCs w:val="24"/>
            </w:rPr>
            <w:fldChar w:fldCharType="end"/>
          </w:r>
        </w:sdtContent>
      </w:sdt>
      <w:r w:rsidR="00653571" w:rsidRPr="00FF6C8B">
        <w:rPr>
          <w:szCs w:val="24"/>
        </w:rPr>
        <w:t>.</w:t>
      </w:r>
      <w:r w:rsidR="00791D3A" w:rsidRPr="00FF6C8B">
        <w:rPr>
          <w:szCs w:val="24"/>
        </w:rPr>
        <w:t xml:space="preserve"> The security forces are believed to be pursuing the aim of ethnocide in CHT and bring about a major demographic shift in this region.</w:t>
      </w:r>
      <w:r w:rsidR="0068449B" w:rsidRPr="00FF6C8B">
        <w:rPr>
          <w:szCs w:val="24"/>
        </w:rPr>
        <w:t xml:space="preserve"> </w:t>
      </w:r>
      <w:r w:rsidR="00F67A1A" w:rsidRPr="00FF6C8B">
        <w:rPr>
          <w:szCs w:val="24"/>
        </w:rPr>
        <w:t xml:space="preserve">It needs to be remembered that the population census of CHT has not been published by the government of Bangladesh since after 1991. Uddin </w:t>
      </w:r>
      <w:sdt>
        <w:sdtPr>
          <w:rPr>
            <w:szCs w:val="24"/>
          </w:rPr>
          <w:id w:val="921840784"/>
          <w:citation/>
        </w:sdtPr>
        <w:sdtContent>
          <w:r w:rsidR="00FF6C8B" w:rsidRPr="00FF6C8B">
            <w:rPr>
              <w:szCs w:val="24"/>
            </w:rPr>
            <w:fldChar w:fldCharType="begin"/>
          </w:r>
          <w:r w:rsidR="00FF6C8B" w:rsidRPr="00FF6C8B">
            <w:rPr>
              <w:szCs w:val="24"/>
            </w:rPr>
            <w:instrText xml:space="preserve">CITATION Nas17 \n  \t  \l 1033 </w:instrText>
          </w:r>
          <w:r w:rsidR="00FF6C8B" w:rsidRPr="00FF6C8B">
            <w:rPr>
              <w:szCs w:val="24"/>
            </w:rPr>
            <w:fldChar w:fldCharType="separate"/>
          </w:r>
          <w:r w:rsidR="002856CD" w:rsidRPr="002856CD">
            <w:rPr>
              <w:noProof/>
              <w:szCs w:val="24"/>
            </w:rPr>
            <w:t>(2017)</w:t>
          </w:r>
          <w:r w:rsidR="00FF6C8B" w:rsidRPr="00FF6C8B">
            <w:rPr>
              <w:szCs w:val="24"/>
            </w:rPr>
            <w:fldChar w:fldCharType="end"/>
          </w:r>
        </w:sdtContent>
      </w:sdt>
      <w:r w:rsidR="00F67A1A" w:rsidRPr="00FF6C8B">
        <w:rPr>
          <w:szCs w:val="24"/>
        </w:rPr>
        <w:t xml:space="preserve"> asserts from his field study that </w:t>
      </w:r>
      <w:r w:rsidR="00A62318" w:rsidRPr="00FF6C8B">
        <w:rPr>
          <w:szCs w:val="24"/>
        </w:rPr>
        <w:t>the number of Bengalis in CHT could be more than the tribal people. It could have happened since there has been continuation of Bengali settlement and migration in this region even after the signing of the accord.</w:t>
      </w:r>
      <w:r w:rsidR="0042709D" w:rsidRPr="00FF6C8B">
        <w:rPr>
          <w:szCs w:val="24"/>
        </w:rPr>
        <w:t xml:space="preserve"> Although it was not written in the accord that the Bengali settlers would have been withdrawn or the migration or settlement of Bengali people would be stopped or controlled, however, </w:t>
      </w:r>
      <w:r w:rsidR="00FF6C8B" w:rsidRPr="00FF6C8B">
        <w:rPr>
          <w:szCs w:val="24"/>
        </w:rPr>
        <w:t>he also</w:t>
      </w:r>
      <w:r w:rsidR="0042709D" w:rsidRPr="00FF6C8B">
        <w:rPr>
          <w:szCs w:val="24"/>
        </w:rPr>
        <w:t xml:space="preserve"> suggests that it </w:t>
      </w:r>
      <w:r w:rsidR="00616A45" w:rsidRPr="00FF6C8B">
        <w:rPr>
          <w:szCs w:val="24"/>
        </w:rPr>
        <w:t>was in force while dialogue was going on and both parties were convinced in principle to gradually shift them from the CHT through a new rehabilitation program.</w:t>
      </w:r>
      <w:r w:rsidR="00702474" w:rsidRPr="00FF6C8B">
        <w:rPr>
          <w:szCs w:val="24"/>
        </w:rPr>
        <w:t xml:space="preserve"> </w:t>
      </w:r>
      <w:r w:rsidR="00244ACA" w:rsidRPr="00FF6C8B">
        <w:rPr>
          <w:szCs w:val="24"/>
        </w:rPr>
        <w:t>However, on the one hand this type of rehabilitation program has never been initiated, on the other hand, the security threat of the Bengali settlers added a new dimension to the</w:t>
      </w:r>
      <w:r w:rsidR="008A05EE" w:rsidRPr="00FF6C8B">
        <w:rPr>
          <w:szCs w:val="24"/>
        </w:rPr>
        <w:t>ir interests. As land has been the single most contentious issue so far in the history of CHT, most of the communal violence betwe</w:t>
      </w:r>
      <w:r w:rsidR="009A5210" w:rsidRPr="00FF6C8B">
        <w:rPr>
          <w:szCs w:val="24"/>
        </w:rPr>
        <w:t>e</w:t>
      </w:r>
      <w:r w:rsidR="008A05EE" w:rsidRPr="00FF6C8B">
        <w:rPr>
          <w:szCs w:val="24"/>
        </w:rPr>
        <w:t>n</w:t>
      </w:r>
      <w:r w:rsidR="009A5210" w:rsidRPr="00FF6C8B">
        <w:rPr>
          <w:szCs w:val="24"/>
        </w:rPr>
        <w:t xml:space="preserve"> the ethnic minorities and Bengali community </w:t>
      </w:r>
      <w:r w:rsidR="00CE4C0A" w:rsidRPr="00FF6C8B">
        <w:rPr>
          <w:szCs w:val="24"/>
        </w:rPr>
        <w:t>were on land issues</w:t>
      </w:r>
      <w:r w:rsidR="00FA4802" w:rsidRPr="00FF6C8B">
        <w:rPr>
          <w:szCs w:val="24"/>
        </w:rPr>
        <w:t>. Newspaper reports illustrate that the primary motive behind repeated attacks on the tribal people is to seize their land</w:t>
      </w:r>
      <w:r w:rsidR="00DB1D62" w:rsidRPr="00FF6C8B">
        <w:rPr>
          <w:szCs w:val="24"/>
        </w:rPr>
        <w:t>s</w:t>
      </w:r>
      <w:r w:rsidR="00FA4802" w:rsidRPr="00FF6C8B">
        <w:rPr>
          <w:szCs w:val="24"/>
        </w:rPr>
        <w:t xml:space="preserve"> and other properties. Thousands of people lost their land</w:t>
      </w:r>
      <w:r w:rsidR="00DB1D62" w:rsidRPr="00FF6C8B">
        <w:rPr>
          <w:szCs w:val="24"/>
        </w:rPr>
        <w:t>s</w:t>
      </w:r>
      <w:r w:rsidR="00FA4802" w:rsidRPr="00FF6C8B">
        <w:rPr>
          <w:szCs w:val="24"/>
        </w:rPr>
        <w:t xml:space="preserve"> to Bengali</w:t>
      </w:r>
      <w:r w:rsidR="00DB1D62" w:rsidRPr="00FF6C8B">
        <w:rPr>
          <w:szCs w:val="24"/>
        </w:rPr>
        <w:t xml:space="preserve"> people</w:t>
      </w:r>
      <w:r w:rsidR="00FA4802" w:rsidRPr="00FF6C8B">
        <w:rPr>
          <w:szCs w:val="24"/>
        </w:rPr>
        <w:t xml:space="preserve"> after every </w:t>
      </w:r>
      <w:r w:rsidR="00DB1D62" w:rsidRPr="00FF6C8B">
        <w:rPr>
          <w:szCs w:val="24"/>
        </w:rPr>
        <w:t>communal violence</w:t>
      </w:r>
      <w:r w:rsidR="00FA4802" w:rsidRPr="00FF6C8B">
        <w:rPr>
          <w:szCs w:val="24"/>
        </w:rPr>
        <w:t>.</w:t>
      </w:r>
      <w:r w:rsidR="00DB1D62" w:rsidRPr="00FF6C8B">
        <w:rPr>
          <w:szCs w:val="24"/>
        </w:rPr>
        <w:t xml:space="preserve"> </w:t>
      </w:r>
      <w:r w:rsidR="00AB1416" w:rsidRPr="00FF6C8B">
        <w:rPr>
          <w:szCs w:val="24"/>
        </w:rPr>
        <w:t xml:space="preserve"> According to Uddin </w:t>
      </w:r>
      <w:sdt>
        <w:sdtPr>
          <w:rPr>
            <w:szCs w:val="24"/>
          </w:rPr>
          <w:id w:val="524985881"/>
          <w:citation/>
        </w:sdtPr>
        <w:sdtContent>
          <w:r w:rsidR="00FF6C8B" w:rsidRPr="00FF6C8B">
            <w:rPr>
              <w:szCs w:val="24"/>
            </w:rPr>
            <w:fldChar w:fldCharType="begin"/>
          </w:r>
          <w:r w:rsidR="00FF6C8B" w:rsidRPr="00FF6C8B">
            <w:rPr>
              <w:szCs w:val="24"/>
            </w:rPr>
            <w:instrText xml:space="preserve">CITATION Nas17 \n  \t  \l 1033 </w:instrText>
          </w:r>
          <w:r w:rsidR="00FF6C8B" w:rsidRPr="00FF6C8B">
            <w:rPr>
              <w:szCs w:val="24"/>
            </w:rPr>
            <w:fldChar w:fldCharType="separate"/>
          </w:r>
          <w:r w:rsidR="002856CD" w:rsidRPr="002856CD">
            <w:rPr>
              <w:noProof/>
              <w:szCs w:val="24"/>
            </w:rPr>
            <w:t>(2017)</w:t>
          </w:r>
          <w:r w:rsidR="00FF6C8B" w:rsidRPr="00FF6C8B">
            <w:rPr>
              <w:szCs w:val="24"/>
            </w:rPr>
            <w:fldChar w:fldCharType="end"/>
          </w:r>
        </w:sdtContent>
      </w:sdt>
      <w:r w:rsidR="00AB1416" w:rsidRPr="00FF6C8B">
        <w:rPr>
          <w:szCs w:val="24"/>
        </w:rPr>
        <w:t xml:space="preserve">, </w:t>
      </w:r>
      <w:r w:rsidR="00A521C2" w:rsidRPr="00FF6C8B">
        <w:rPr>
          <w:szCs w:val="24"/>
        </w:rPr>
        <w:t xml:space="preserve">There have been violent conflicts in CHT mainly due to the Bengali settlement. </w:t>
      </w:r>
      <w:r w:rsidR="00D519D7" w:rsidRPr="00FF6C8B">
        <w:rPr>
          <w:szCs w:val="24"/>
        </w:rPr>
        <w:t>Over the years the issue has becoming more complex since the second generation of Bengali settlers have been coming up with newer claims, demands, and arguments.</w:t>
      </w:r>
      <w:r w:rsidR="00D23BD1" w:rsidRPr="00FF6C8B">
        <w:rPr>
          <w:szCs w:val="24"/>
        </w:rPr>
        <w:t xml:space="preserve"> </w:t>
      </w:r>
      <w:r w:rsidR="006035A3" w:rsidRPr="00FF6C8B">
        <w:rPr>
          <w:szCs w:val="24"/>
        </w:rPr>
        <w:t>T</w:t>
      </w:r>
      <w:r w:rsidR="00D23BD1" w:rsidRPr="00FF6C8B">
        <w:rPr>
          <w:szCs w:val="24"/>
        </w:rPr>
        <w:t xml:space="preserve">he </w:t>
      </w:r>
      <w:r w:rsidR="006035A3" w:rsidRPr="00FF6C8B">
        <w:rPr>
          <w:szCs w:val="24"/>
        </w:rPr>
        <w:t xml:space="preserve">interests </w:t>
      </w:r>
      <w:r w:rsidR="006035A3" w:rsidRPr="00FF6C8B">
        <w:rPr>
          <w:szCs w:val="24"/>
        </w:rPr>
        <w:lastRenderedPageBreak/>
        <w:t>of the tribal communities and the Bengali settlers have never been addressed in an accommodative way.</w:t>
      </w:r>
      <w:r w:rsidR="00BA46F7" w:rsidRPr="00FF6C8B">
        <w:rPr>
          <w:szCs w:val="24"/>
        </w:rPr>
        <w:t xml:space="preserve"> </w:t>
      </w:r>
      <w:r w:rsidR="004B5F2D" w:rsidRPr="00FF6C8B">
        <w:rPr>
          <w:szCs w:val="24"/>
        </w:rPr>
        <w:t>“</w:t>
      </w:r>
      <w:r w:rsidR="00BA46F7" w:rsidRPr="00FF6C8B">
        <w:rPr>
          <w:szCs w:val="24"/>
        </w:rPr>
        <w:t>For example,</w:t>
      </w:r>
      <w:r w:rsidR="004B5F2D" w:rsidRPr="00FF6C8B">
        <w:rPr>
          <w:szCs w:val="24"/>
        </w:rPr>
        <w:t xml:space="preserve"> the emergence of the SAA (Somo Adhikar Andolon, or Equal Rights Movement) which was formed and led by Bengali </w:t>
      </w:r>
      <w:r w:rsidR="004C5BFB" w:rsidRPr="00FF6C8B">
        <w:rPr>
          <w:szCs w:val="24"/>
        </w:rPr>
        <w:t xml:space="preserve">settlers is a direct outcome of the accord. This is because the accord provided the Pahari indigenous people with legal instruments to exercise some power in the CHT. And the Bengali settlers </w:t>
      </w:r>
      <w:r w:rsidR="00DD0310" w:rsidRPr="00FF6C8B">
        <w:rPr>
          <w:szCs w:val="24"/>
        </w:rPr>
        <w:t xml:space="preserve">perceived it as a potential threat to their exercise. Therefore, they formed the SAA which has made the relationship between the Bengalis and </w:t>
      </w:r>
      <w:proofErr w:type="spellStart"/>
      <w:r w:rsidR="00DD0310" w:rsidRPr="00FF6C8B">
        <w:rPr>
          <w:szCs w:val="24"/>
        </w:rPr>
        <w:t>Paharis</w:t>
      </w:r>
      <w:proofErr w:type="spellEnd"/>
      <w:r w:rsidR="00DD0310" w:rsidRPr="00FF6C8B">
        <w:rPr>
          <w:szCs w:val="24"/>
        </w:rPr>
        <w:t xml:space="preserve"> more hostile and violent.”</w:t>
      </w:r>
      <w:r w:rsidR="004B5F2D" w:rsidRPr="00FF6C8B">
        <w:rPr>
          <w:szCs w:val="24"/>
        </w:rPr>
        <w:t xml:space="preserve"> </w:t>
      </w:r>
      <w:r w:rsidR="006035A3" w:rsidRPr="00FF6C8B">
        <w:rPr>
          <w:szCs w:val="24"/>
        </w:rPr>
        <w:t xml:space="preserve"> </w:t>
      </w:r>
      <w:r w:rsidR="00DD0310" w:rsidRPr="00FF6C8B">
        <w:rPr>
          <w:szCs w:val="24"/>
        </w:rPr>
        <w:t>Th</w:t>
      </w:r>
      <w:r w:rsidR="008F3BB9" w:rsidRPr="00FF6C8B">
        <w:rPr>
          <w:szCs w:val="24"/>
        </w:rPr>
        <w:t>is type of development in CHT exhibits that the accord could not align the interests of all living communities in CHT. Hence,</w:t>
      </w:r>
      <w:r w:rsidR="006035A3" w:rsidRPr="00FF6C8B">
        <w:rPr>
          <w:szCs w:val="24"/>
        </w:rPr>
        <w:t xml:space="preserve"> the non-alignment of community interests, both in </w:t>
      </w:r>
      <w:r w:rsidR="00CC16C5" w:rsidRPr="00FF6C8B">
        <w:rPr>
          <w:szCs w:val="24"/>
        </w:rPr>
        <w:t xml:space="preserve">CHT accord and in daily lives of heterogenous communities in CHT </w:t>
      </w:r>
      <w:r w:rsidR="00B56E4D" w:rsidRPr="00FF6C8B">
        <w:rPr>
          <w:szCs w:val="24"/>
        </w:rPr>
        <w:t>breeds the ground for communal violence every now and then. The inability of the stakeholders and decision makers</w:t>
      </w:r>
      <w:r w:rsidR="008F1880" w:rsidRPr="00FF6C8B">
        <w:rPr>
          <w:szCs w:val="24"/>
        </w:rPr>
        <w:t xml:space="preserve"> in this process has resulted into the failure of a long negotiated political settlement process.</w:t>
      </w:r>
    </w:p>
    <w:p w14:paraId="597A1301" w14:textId="635270D5" w:rsidR="00F243E1" w:rsidRPr="00FF6C8B" w:rsidRDefault="00F243E1" w:rsidP="00C3073A">
      <w:pPr>
        <w:spacing w:after="0" w:line="480" w:lineRule="auto"/>
        <w:jc w:val="both"/>
        <w:rPr>
          <w:b/>
          <w:bCs/>
          <w:szCs w:val="24"/>
        </w:rPr>
      </w:pPr>
      <w:r w:rsidRPr="00FF6C8B">
        <w:rPr>
          <w:b/>
          <w:bCs/>
          <w:szCs w:val="24"/>
        </w:rPr>
        <w:t>Conclusion</w:t>
      </w:r>
    </w:p>
    <w:p w14:paraId="2665170B" w14:textId="4EC65A9F" w:rsidR="006E42DB" w:rsidRPr="00FF6C8B" w:rsidRDefault="00F243E1" w:rsidP="00B9555F">
      <w:pPr>
        <w:spacing w:line="480" w:lineRule="auto"/>
        <w:jc w:val="both"/>
        <w:rPr>
          <w:szCs w:val="24"/>
        </w:rPr>
      </w:pPr>
      <w:r w:rsidRPr="00FF6C8B">
        <w:rPr>
          <w:szCs w:val="24"/>
        </w:rPr>
        <w:t xml:space="preserve">It is </w:t>
      </w:r>
      <w:r w:rsidR="00FD6731" w:rsidRPr="00FF6C8B">
        <w:rPr>
          <w:szCs w:val="24"/>
        </w:rPr>
        <w:t xml:space="preserve">evident that in an apparent and extensive homogenous country Bangladesh where the Bengali community </w:t>
      </w:r>
      <w:r w:rsidR="00EF5B32" w:rsidRPr="00FF6C8B">
        <w:rPr>
          <w:szCs w:val="24"/>
        </w:rPr>
        <w:t>sums</w:t>
      </w:r>
      <w:r w:rsidR="00FD6731" w:rsidRPr="00FF6C8B">
        <w:rPr>
          <w:szCs w:val="24"/>
        </w:rPr>
        <w:t xml:space="preserve"> up to almost 98% of the total population, </w:t>
      </w:r>
      <w:r w:rsidR="00EF5B32" w:rsidRPr="00FF6C8B">
        <w:rPr>
          <w:szCs w:val="24"/>
        </w:rPr>
        <w:t xml:space="preserve">the </w:t>
      </w:r>
      <w:r w:rsidR="00C75601" w:rsidRPr="00FF6C8B">
        <w:rPr>
          <w:szCs w:val="24"/>
        </w:rPr>
        <w:t xml:space="preserve">rest </w:t>
      </w:r>
      <w:r w:rsidR="00EF5B32" w:rsidRPr="00FF6C8B">
        <w:rPr>
          <w:szCs w:val="24"/>
        </w:rPr>
        <w:t xml:space="preserve">2% of the </w:t>
      </w:r>
      <w:r w:rsidR="00C75601" w:rsidRPr="00FF6C8B">
        <w:rPr>
          <w:szCs w:val="24"/>
        </w:rPr>
        <w:t>heterogeneous community</w:t>
      </w:r>
      <w:r w:rsidR="00EF5B32" w:rsidRPr="00FF6C8B">
        <w:rPr>
          <w:szCs w:val="24"/>
        </w:rPr>
        <w:t xml:space="preserve"> was supposed to add a new ethno-linguistic cultural diversity</w:t>
      </w:r>
      <w:r w:rsidR="00C75601" w:rsidRPr="00FF6C8B">
        <w:rPr>
          <w:szCs w:val="24"/>
        </w:rPr>
        <w:t xml:space="preserve"> in the whole demographic landscape. However, </w:t>
      </w:r>
      <w:r w:rsidR="00377598" w:rsidRPr="00FF6C8B">
        <w:rPr>
          <w:szCs w:val="24"/>
        </w:rPr>
        <w:t>the situation has been quite different.</w:t>
      </w:r>
      <w:r w:rsidR="00D8738D" w:rsidRPr="00FF6C8B">
        <w:rPr>
          <w:szCs w:val="24"/>
        </w:rPr>
        <w:t xml:space="preserve"> Nevertheless, through a political settlement in CHT, it was attempted to align the interests of all the communities and stakeholders living in CHT</w:t>
      </w:r>
      <w:r w:rsidR="00C57C74" w:rsidRPr="00FF6C8B">
        <w:rPr>
          <w:szCs w:val="24"/>
        </w:rPr>
        <w:t xml:space="preserve"> so that the region comes back to a peaceful situation</w:t>
      </w:r>
      <w:r w:rsidR="00BA46F7" w:rsidRPr="00FF6C8B">
        <w:rPr>
          <w:szCs w:val="24"/>
        </w:rPr>
        <w:t xml:space="preserve">. But the extent of heterogeneity, </w:t>
      </w:r>
      <w:r w:rsidR="00C31371" w:rsidRPr="00FF6C8B">
        <w:rPr>
          <w:szCs w:val="24"/>
        </w:rPr>
        <w:t>diverse political and communal interests coupled with</w:t>
      </w:r>
      <w:r w:rsidR="007B176A" w:rsidRPr="00FF6C8B">
        <w:rPr>
          <w:szCs w:val="24"/>
        </w:rPr>
        <w:t xml:space="preserve"> private and community rights over the lands and properties were too much </w:t>
      </w:r>
      <w:r w:rsidR="00F00F08" w:rsidRPr="00FF6C8B">
        <w:rPr>
          <w:szCs w:val="24"/>
        </w:rPr>
        <w:t>broad to accommodate in CHT accord.</w:t>
      </w:r>
      <w:r w:rsidR="000E6D4B" w:rsidRPr="00FF6C8B">
        <w:rPr>
          <w:szCs w:val="24"/>
        </w:rPr>
        <w:t xml:space="preserve"> The aim of a political settlement is to accommodate various interest groups and powerful actors, to align their vested interests and to satisfy all the </w:t>
      </w:r>
      <w:r w:rsidR="00637209" w:rsidRPr="00FF6C8B">
        <w:rPr>
          <w:szCs w:val="24"/>
        </w:rPr>
        <w:t xml:space="preserve">groups together through a win-win situation where political stability </w:t>
      </w:r>
      <w:r w:rsidR="00637209" w:rsidRPr="00FF6C8B">
        <w:rPr>
          <w:szCs w:val="24"/>
        </w:rPr>
        <w:lastRenderedPageBreak/>
        <w:t xml:space="preserve">and sustainable peace will be ensured. But we can see that a political settlement process may not always bring such stability and peace if there are too many diverse actors and </w:t>
      </w:r>
      <w:r w:rsidR="00270200" w:rsidRPr="00FF6C8B">
        <w:rPr>
          <w:szCs w:val="24"/>
        </w:rPr>
        <w:t>multiplex of their interests.</w:t>
      </w:r>
      <w:r w:rsidR="00622DD8" w:rsidRPr="00FF6C8B">
        <w:rPr>
          <w:szCs w:val="24"/>
        </w:rPr>
        <w:t xml:space="preserve"> The CHT is a case in point.</w:t>
      </w:r>
      <w:r w:rsidR="00F12A0B" w:rsidRPr="00FF6C8B">
        <w:rPr>
          <w:szCs w:val="24"/>
        </w:rPr>
        <w:t xml:space="preserve"> Th</w:t>
      </w:r>
      <w:r w:rsidR="007C1C92" w:rsidRPr="00FF6C8B">
        <w:rPr>
          <w:szCs w:val="24"/>
        </w:rPr>
        <w:t xml:space="preserve">e aftermath of political settlement shows that it was either a win-loss situation from government perspective or a loss-loss situation from community perspective where </w:t>
      </w:r>
      <w:r w:rsidR="00A620EF" w:rsidRPr="00FF6C8B">
        <w:rPr>
          <w:szCs w:val="24"/>
        </w:rPr>
        <w:t>people from all communities are victim of political instability and communal violence.</w:t>
      </w:r>
      <w:r w:rsidR="007C1C92" w:rsidRPr="00FF6C8B">
        <w:rPr>
          <w:szCs w:val="24"/>
        </w:rPr>
        <w:t xml:space="preserve"> </w:t>
      </w:r>
      <w:r w:rsidR="00622DD8" w:rsidRPr="00FF6C8B">
        <w:rPr>
          <w:szCs w:val="24"/>
        </w:rPr>
        <w:t xml:space="preserve"> </w:t>
      </w:r>
      <w:r w:rsidR="00F12A0B" w:rsidRPr="00FF6C8B">
        <w:rPr>
          <w:szCs w:val="24"/>
        </w:rPr>
        <w:t xml:space="preserve">It should further be studied as to how these actors can be accommodated and their interests can be </w:t>
      </w:r>
      <w:r w:rsidR="006E42DB" w:rsidRPr="00FF6C8B">
        <w:rPr>
          <w:szCs w:val="24"/>
        </w:rPr>
        <w:t>addressed so</w:t>
      </w:r>
      <w:r w:rsidR="007F34BB" w:rsidRPr="00FF6C8B">
        <w:rPr>
          <w:szCs w:val="24"/>
        </w:rPr>
        <w:t xml:space="preserve"> that this region can experience political stability and </w:t>
      </w:r>
      <w:r w:rsidR="006E42DB" w:rsidRPr="00FF6C8B">
        <w:rPr>
          <w:szCs w:val="24"/>
        </w:rPr>
        <w:t>sustainable peace.</w:t>
      </w:r>
    </w:p>
    <w:p w14:paraId="2A8F5975" w14:textId="5867B339" w:rsidR="00BE61E8" w:rsidRPr="00FF6C8B" w:rsidRDefault="00BE61E8" w:rsidP="00B9555F">
      <w:pPr>
        <w:spacing w:line="480" w:lineRule="auto"/>
        <w:jc w:val="both"/>
        <w:rPr>
          <w:szCs w:val="24"/>
        </w:rPr>
      </w:pPr>
    </w:p>
    <w:p w14:paraId="1D5363C2" w14:textId="2326B8FC" w:rsidR="00BE61E8" w:rsidRPr="00FF6C8B" w:rsidRDefault="00BE61E8" w:rsidP="00B9555F">
      <w:pPr>
        <w:spacing w:line="480" w:lineRule="auto"/>
        <w:jc w:val="both"/>
        <w:rPr>
          <w:szCs w:val="24"/>
        </w:rPr>
      </w:pPr>
    </w:p>
    <w:p w14:paraId="1F93552B" w14:textId="7237203E" w:rsidR="00BE61E8" w:rsidRPr="00FF6C8B" w:rsidRDefault="00BE61E8" w:rsidP="00B9555F">
      <w:pPr>
        <w:spacing w:line="480" w:lineRule="auto"/>
        <w:jc w:val="both"/>
        <w:rPr>
          <w:szCs w:val="24"/>
        </w:rPr>
      </w:pPr>
    </w:p>
    <w:p w14:paraId="47DCF19E" w14:textId="022E276C" w:rsidR="00BE61E8" w:rsidRPr="00FF6C8B" w:rsidRDefault="00BE61E8" w:rsidP="00B9555F">
      <w:pPr>
        <w:spacing w:line="480" w:lineRule="auto"/>
        <w:jc w:val="both"/>
        <w:rPr>
          <w:szCs w:val="24"/>
        </w:rPr>
      </w:pPr>
    </w:p>
    <w:p w14:paraId="18299F3B" w14:textId="5B70D2B8" w:rsidR="00BE61E8" w:rsidRDefault="00BE61E8" w:rsidP="00240C5A">
      <w:pPr>
        <w:spacing w:line="480" w:lineRule="auto"/>
        <w:rPr>
          <w:rFonts w:eastAsiaTheme="majorEastAsia" w:cstheme="majorBidi"/>
          <w:b/>
          <w:szCs w:val="24"/>
          <w:lang w:bidi="ar-SA"/>
        </w:rPr>
      </w:pPr>
      <w:bookmarkStart w:id="3" w:name="_GoBack"/>
      <w:bookmarkEnd w:id="3"/>
    </w:p>
    <w:p w14:paraId="1250D149" w14:textId="41799B56" w:rsidR="00C3073A" w:rsidRDefault="00C3073A" w:rsidP="00240C5A">
      <w:pPr>
        <w:spacing w:line="480" w:lineRule="auto"/>
        <w:rPr>
          <w:rFonts w:eastAsiaTheme="majorEastAsia" w:cstheme="majorBidi"/>
          <w:b/>
          <w:szCs w:val="24"/>
          <w:lang w:bidi="ar-SA"/>
        </w:rPr>
      </w:pPr>
    </w:p>
    <w:p w14:paraId="71490675" w14:textId="1989BD01" w:rsidR="00C3073A" w:rsidRDefault="00C3073A" w:rsidP="00240C5A">
      <w:pPr>
        <w:spacing w:line="480" w:lineRule="auto"/>
        <w:rPr>
          <w:rFonts w:eastAsiaTheme="majorEastAsia" w:cstheme="majorBidi"/>
          <w:b/>
          <w:szCs w:val="24"/>
          <w:lang w:bidi="ar-SA"/>
        </w:rPr>
      </w:pPr>
    </w:p>
    <w:p w14:paraId="542484A3" w14:textId="180140AD" w:rsidR="00C3073A" w:rsidRDefault="00C3073A" w:rsidP="00240C5A">
      <w:pPr>
        <w:spacing w:line="480" w:lineRule="auto"/>
        <w:rPr>
          <w:rFonts w:eastAsiaTheme="majorEastAsia" w:cstheme="majorBidi"/>
          <w:b/>
          <w:szCs w:val="24"/>
          <w:lang w:bidi="ar-SA"/>
        </w:rPr>
      </w:pPr>
    </w:p>
    <w:p w14:paraId="031AF010" w14:textId="3B7846AB" w:rsidR="00C3073A" w:rsidRDefault="00C3073A" w:rsidP="00240C5A">
      <w:pPr>
        <w:spacing w:line="480" w:lineRule="auto"/>
        <w:rPr>
          <w:rFonts w:eastAsiaTheme="majorEastAsia" w:cstheme="majorBidi"/>
          <w:b/>
          <w:szCs w:val="24"/>
          <w:lang w:bidi="ar-SA"/>
        </w:rPr>
      </w:pPr>
    </w:p>
    <w:p w14:paraId="103BD216" w14:textId="61F756CE" w:rsidR="00C3073A" w:rsidRDefault="00C3073A" w:rsidP="00240C5A">
      <w:pPr>
        <w:spacing w:line="480" w:lineRule="auto"/>
        <w:rPr>
          <w:rFonts w:eastAsiaTheme="majorEastAsia" w:cstheme="majorBidi"/>
          <w:b/>
          <w:szCs w:val="24"/>
          <w:lang w:bidi="ar-SA"/>
        </w:rPr>
      </w:pPr>
    </w:p>
    <w:p w14:paraId="68C9FB3E" w14:textId="77777777" w:rsidR="00C3073A" w:rsidRPr="00FF6C8B" w:rsidRDefault="00C3073A" w:rsidP="00240C5A">
      <w:pPr>
        <w:spacing w:line="480" w:lineRule="auto"/>
        <w:rPr>
          <w:rFonts w:eastAsiaTheme="majorEastAsia" w:cstheme="majorBidi"/>
          <w:b/>
          <w:szCs w:val="24"/>
          <w:lang w:bidi="ar-SA"/>
        </w:rPr>
      </w:pPr>
    </w:p>
    <w:p w14:paraId="3F5DAC1B" w14:textId="30015FC7" w:rsidR="00FF6C8B" w:rsidRPr="00FF6C8B" w:rsidRDefault="00FF6C8B" w:rsidP="00240C5A">
      <w:pPr>
        <w:spacing w:line="480" w:lineRule="auto"/>
        <w:rPr>
          <w:szCs w:val="24"/>
        </w:rPr>
      </w:pPr>
    </w:p>
    <w:p w14:paraId="3FC42E9C" w14:textId="643CDDED" w:rsidR="00FF6C8B" w:rsidRPr="00FF6C8B" w:rsidRDefault="00FF6C8B" w:rsidP="00240C5A">
      <w:pPr>
        <w:spacing w:line="480" w:lineRule="auto"/>
        <w:rPr>
          <w:szCs w:val="24"/>
        </w:rPr>
      </w:pPr>
    </w:p>
    <w:sdt>
      <w:sdtPr>
        <w:rPr>
          <w:rFonts w:ascii="Cambria" w:hAnsi="Cambria"/>
          <w:color w:val="auto"/>
          <w:sz w:val="24"/>
          <w:szCs w:val="24"/>
        </w:rPr>
        <w:id w:val="831176714"/>
        <w:docPartObj>
          <w:docPartGallery w:val="Bibliographies"/>
          <w:docPartUnique/>
        </w:docPartObj>
      </w:sdtPr>
      <w:sdtEndPr>
        <w:rPr>
          <w:rFonts w:eastAsiaTheme="minorHAnsi" w:cs="Vrinda"/>
          <w:lang w:bidi="bn-IN"/>
        </w:rPr>
      </w:sdtEndPr>
      <w:sdtContent>
        <w:p w14:paraId="510419DA" w14:textId="3890742A" w:rsidR="00FF6C8B" w:rsidRPr="00FF6C8B" w:rsidRDefault="00FF6C8B">
          <w:pPr>
            <w:pStyle w:val="Heading1"/>
            <w:rPr>
              <w:rFonts w:ascii="Cambria" w:hAnsi="Cambria"/>
              <w:b/>
              <w:color w:val="auto"/>
              <w:sz w:val="24"/>
              <w:szCs w:val="24"/>
            </w:rPr>
          </w:pPr>
          <w:r w:rsidRPr="00FF6C8B">
            <w:rPr>
              <w:rFonts w:ascii="Cambria" w:hAnsi="Cambria"/>
              <w:b/>
              <w:color w:val="auto"/>
              <w:sz w:val="24"/>
              <w:szCs w:val="24"/>
            </w:rPr>
            <w:t>References</w:t>
          </w:r>
        </w:p>
        <w:sdt>
          <w:sdtPr>
            <w:rPr>
              <w:szCs w:val="24"/>
            </w:rPr>
            <w:id w:val="-573587230"/>
            <w:bibliography/>
          </w:sdtPr>
          <w:sdtContent>
            <w:p w14:paraId="74E01AC3" w14:textId="77777777" w:rsidR="002856CD" w:rsidRDefault="00FF6C8B" w:rsidP="002856CD">
              <w:pPr>
                <w:pStyle w:val="Bibliography"/>
                <w:ind w:left="720" w:hanging="720"/>
                <w:rPr>
                  <w:noProof/>
                  <w:szCs w:val="24"/>
                </w:rPr>
              </w:pPr>
              <w:r w:rsidRPr="00FF6C8B">
                <w:rPr>
                  <w:szCs w:val="24"/>
                </w:rPr>
                <w:fldChar w:fldCharType="begin"/>
              </w:r>
              <w:r w:rsidRPr="00B41EC7">
                <w:rPr>
                  <w:szCs w:val="24"/>
                </w:rPr>
                <w:instrText xml:space="preserve"> BIBLIOGRAPHY </w:instrText>
              </w:r>
              <w:r w:rsidRPr="00FF6C8B">
                <w:rPr>
                  <w:szCs w:val="24"/>
                </w:rPr>
                <w:fldChar w:fldCharType="separate"/>
              </w:r>
              <w:r w:rsidR="002856CD">
                <w:rPr>
                  <w:noProof/>
                </w:rPr>
                <w:t xml:space="preserve">Bangla Tribune. (2018, October 29). </w:t>
              </w:r>
              <w:r w:rsidR="002856CD">
                <w:rPr>
                  <w:i/>
                  <w:iCs/>
                  <w:noProof/>
                </w:rPr>
                <w:t>UPDF strong opponent for AL, BNP in Khagrachari</w:t>
              </w:r>
              <w:r w:rsidR="002856CD">
                <w:rPr>
                  <w:noProof/>
                </w:rPr>
                <w:t>. Retrieved February 13, 2019, from Bangla Tribune: http://en.banglatribune.com/country/news/17537/UPDF-strong-opponent-for-AL-BNP-in-Khagrachari</w:t>
              </w:r>
            </w:p>
            <w:p w14:paraId="546F8F2B" w14:textId="77777777" w:rsidR="002856CD" w:rsidRDefault="002856CD" w:rsidP="002856CD">
              <w:pPr>
                <w:pStyle w:val="Bibliography"/>
                <w:ind w:left="720" w:hanging="720"/>
                <w:rPr>
                  <w:noProof/>
                </w:rPr>
              </w:pPr>
              <w:r>
                <w:rPr>
                  <w:noProof/>
                </w:rPr>
                <w:t xml:space="preserve">Barnes, C. (2009). </w:t>
              </w:r>
              <w:r>
                <w:rPr>
                  <w:i/>
                  <w:iCs/>
                  <w:noProof/>
                </w:rPr>
                <w:t>Renegotiating the political settlement in war-to-peace transitions.</w:t>
              </w:r>
              <w:r>
                <w:rPr>
                  <w:noProof/>
                </w:rPr>
                <w:t xml:space="preserve"> London: Conciliation Resources. Retrieved February 12, 2019, from https://www.researchgate.net/profile/Catherine_Barnes2/publication/228956797_Renegotiating_the_political_settlement_in_war-to-peace_transitions/links/00463524976580afe9000000/Renegotiating-the-political-settlement-in-war-to-peace-transitions.pdf</w:t>
              </w:r>
            </w:p>
            <w:p w14:paraId="56D446DA" w14:textId="77777777" w:rsidR="002856CD" w:rsidRDefault="002856CD" w:rsidP="002856CD">
              <w:pPr>
                <w:pStyle w:val="Bibliography"/>
                <w:ind w:left="720" w:hanging="720"/>
                <w:rPr>
                  <w:noProof/>
                </w:rPr>
              </w:pPr>
              <w:r>
                <w:rPr>
                  <w:noProof/>
                </w:rPr>
                <w:t xml:space="preserve">Barua, B. P. (2001). </w:t>
              </w:r>
              <w:r>
                <w:rPr>
                  <w:i/>
                  <w:iCs/>
                  <w:noProof/>
                </w:rPr>
                <w:t>Ethnicity and National Integration in Bangladesh: A Case Study of Chittagong Hill Tracts.</w:t>
              </w:r>
              <w:r>
                <w:rPr>
                  <w:noProof/>
                </w:rPr>
                <w:t xml:space="preserve"> New Delhi: Har-Anand.</w:t>
              </w:r>
            </w:p>
            <w:p w14:paraId="28AEF80E" w14:textId="77777777" w:rsidR="002856CD" w:rsidRDefault="002856CD" w:rsidP="002856CD">
              <w:pPr>
                <w:pStyle w:val="Bibliography"/>
                <w:ind w:left="720" w:hanging="720"/>
                <w:rPr>
                  <w:noProof/>
                </w:rPr>
              </w:pPr>
              <w:r>
                <w:rPr>
                  <w:noProof/>
                </w:rPr>
                <w:t xml:space="preserve">Chakma, B. (2010). Structural Roots of Violence in the Chittagong Hill Tracts. </w:t>
              </w:r>
              <w:r>
                <w:rPr>
                  <w:i/>
                  <w:iCs/>
                  <w:noProof/>
                </w:rPr>
                <w:t>Economic and Political Weekly, 45</w:t>
              </w:r>
              <w:r>
                <w:rPr>
                  <w:noProof/>
                </w:rPr>
                <w:t>(12), 20-26.</w:t>
              </w:r>
            </w:p>
            <w:p w14:paraId="5B6F0946" w14:textId="77777777" w:rsidR="002856CD" w:rsidRDefault="002856CD" w:rsidP="002856CD">
              <w:pPr>
                <w:pStyle w:val="Bibliography"/>
                <w:ind w:left="720" w:hanging="720"/>
                <w:rPr>
                  <w:noProof/>
                </w:rPr>
              </w:pPr>
              <w:r>
                <w:rPr>
                  <w:noProof/>
                </w:rPr>
                <w:t xml:space="preserve">Chowdhury, B. H. (2002). </w:t>
              </w:r>
              <w:r>
                <w:rPr>
                  <w:i/>
                  <w:iCs/>
                  <w:noProof/>
                </w:rPr>
                <w:t>Building Lasting Peace: Issues of the Implementation of the Chittagong Hill Tracts Accord.</w:t>
              </w:r>
              <w:r>
                <w:rPr>
                  <w:noProof/>
                </w:rPr>
                <w:t xml:space="preserve"> Urbana-Champaign: University of Illinois at Urbana-Champaign.</w:t>
              </w:r>
            </w:p>
            <w:p w14:paraId="4DC3BA9D" w14:textId="77777777" w:rsidR="002856CD" w:rsidRDefault="002856CD" w:rsidP="002856CD">
              <w:pPr>
                <w:pStyle w:val="Bibliography"/>
                <w:ind w:left="720" w:hanging="720"/>
                <w:rPr>
                  <w:noProof/>
                </w:rPr>
              </w:pPr>
              <w:r>
                <w:rPr>
                  <w:noProof/>
                </w:rPr>
                <w:t xml:space="preserve">Chowdhury, N. J. (2005). Elites and Policy Making: The Case of Chittagong Hill Tracts Accord Making in Bangladesh. </w:t>
              </w:r>
              <w:r>
                <w:rPr>
                  <w:i/>
                  <w:iCs/>
                  <w:noProof/>
                </w:rPr>
                <w:t>Asian Affairs, 27</w:t>
              </w:r>
              <w:r>
                <w:rPr>
                  <w:noProof/>
                </w:rPr>
                <w:t>(3), 55-71.</w:t>
              </w:r>
            </w:p>
            <w:p w14:paraId="68DB005C" w14:textId="77777777" w:rsidR="002856CD" w:rsidRDefault="002856CD" w:rsidP="002856CD">
              <w:pPr>
                <w:pStyle w:val="Bibliography"/>
                <w:ind w:left="720" w:hanging="720"/>
                <w:rPr>
                  <w:noProof/>
                </w:rPr>
              </w:pPr>
              <w:r>
                <w:rPr>
                  <w:noProof/>
                </w:rPr>
                <w:t xml:space="preserve">Cultural Survival. (2017, June 02). </w:t>
              </w:r>
              <w:r>
                <w:rPr>
                  <w:i/>
                  <w:iCs/>
                  <w:noProof/>
                </w:rPr>
                <w:t>ARSON ATTACK ON JUMMA VILLAGES BY BENGALI SETTLERS IN LONGADU, 300 HOUSES TORCHED</w:t>
              </w:r>
              <w:r>
                <w:rPr>
                  <w:noProof/>
                </w:rPr>
                <w:t>. Retrieved February 07, 2019, from https://www.culturalsurvival.org/news/arson-attack-jumma-villages-bengali-settlers-longadu-300-houses-torched</w:t>
              </w:r>
            </w:p>
            <w:p w14:paraId="34A9B5C5" w14:textId="77777777" w:rsidR="002856CD" w:rsidRDefault="002856CD" w:rsidP="002856CD">
              <w:pPr>
                <w:pStyle w:val="Bibliography"/>
                <w:ind w:left="720" w:hanging="720"/>
                <w:rPr>
                  <w:noProof/>
                </w:rPr>
              </w:pPr>
              <w:r>
                <w:rPr>
                  <w:noProof/>
                </w:rPr>
                <w:t xml:space="preserve">Dhaka Tribune. (2017, November 16). </w:t>
              </w:r>
              <w:r>
                <w:rPr>
                  <w:i/>
                  <w:iCs/>
                  <w:noProof/>
                </w:rPr>
                <w:t>Blockade in Khagrachhari protesting UPDF-Democratic's debut</w:t>
              </w:r>
              <w:r>
                <w:rPr>
                  <w:noProof/>
                </w:rPr>
                <w:t>. Retrieved February 14, 2019, from Dhaka Tribune: https://www.dhakatribune.com/bangladesh/nation/2017/11/16/blockade-khagrachhari-protesting-updf-democratics-debut</w:t>
              </w:r>
            </w:p>
            <w:p w14:paraId="6DAF1311" w14:textId="77777777" w:rsidR="002856CD" w:rsidRDefault="002856CD" w:rsidP="002856CD">
              <w:pPr>
                <w:pStyle w:val="Bibliography"/>
                <w:ind w:left="720" w:hanging="720"/>
                <w:rPr>
                  <w:noProof/>
                </w:rPr>
              </w:pPr>
              <w:r>
                <w:rPr>
                  <w:noProof/>
                </w:rPr>
                <w:t xml:space="preserve">Dhaka Tribune. (2018a, February 18). </w:t>
              </w:r>
              <w:r>
                <w:rPr>
                  <w:i/>
                  <w:iCs/>
                  <w:noProof/>
                </w:rPr>
                <w:t>UPDF leader shot dead in Khagrachhari</w:t>
              </w:r>
              <w:r>
                <w:rPr>
                  <w:noProof/>
                </w:rPr>
                <w:t>. Retrieved February 14, 2019, from Dhaka Tribune: https://www.dhakatribune.com/bangladesh/nation/2018/02/17/updf-leader-shot-dead-khagrachhari-2</w:t>
              </w:r>
            </w:p>
            <w:p w14:paraId="707B5E78" w14:textId="77777777" w:rsidR="002856CD" w:rsidRDefault="002856CD" w:rsidP="002856CD">
              <w:pPr>
                <w:pStyle w:val="Bibliography"/>
                <w:ind w:left="720" w:hanging="720"/>
                <w:rPr>
                  <w:noProof/>
                </w:rPr>
              </w:pPr>
              <w:r>
                <w:rPr>
                  <w:noProof/>
                </w:rPr>
                <w:t xml:space="preserve">Dhaka Tribune. (2018b, December 02). </w:t>
              </w:r>
              <w:r>
                <w:rPr>
                  <w:i/>
                  <w:iCs/>
                  <w:noProof/>
                </w:rPr>
                <w:t>21 years into signing: Conflicts prolong CHT Peace Accord execution</w:t>
              </w:r>
              <w:r>
                <w:rPr>
                  <w:noProof/>
                </w:rPr>
                <w:t>. Retrieved February 08, 2019, from https://www.dhakatribune.com/bangladesh/nation/2018/12/02/21-years-into-signing-conflicts-prolong-cht-peace-accord-execution</w:t>
              </w:r>
            </w:p>
            <w:p w14:paraId="47E425FE" w14:textId="77777777" w:rsidR="002856CD" w:rsidRDefault="002856CD" w:rsidP="002856CD">
              <w:pPr>
                <w:pStyle w:val="Bibliography"/>
                <w:ind w:left="720" w:hanging="720"/>
                <w:rPr>
                  <w:noProof/>
                </w:rPr>
              </w:pPr>
              <w:r>
                <w:rPr>
                  <w:noProof/>
                </w:rPr>
                <w:t xml:space="preserve">Dhaka Tribune. (2019, January 13). </w:t>
              </w:r>
              <w:r>
                <w:rPr>
                  <w:i/>
                  <w:iCs/>
                  <w:noProof/>
                </w:rPr>
                <w:t>Conflict in CHT: 22 killed in Rangamati in 2018</w:t>
              </w:r>
              <w:r>
                <w:rPr>
                  <w:noProof/>
                </w:rPr>
                <w:t>. Retrieved February 14, 2019, from Dhaka Tribune: https://www.dhakatribune.com/bangladesh/nation/2019/01/13/conflict-in-cht-22-killed-in-rangamati-last-year</w:t>
              </w:r>
            </w:p>
            <w:p w14:paraId="1692599E" w14:textId="77777777" w:rsidR="002856CD" w:rsidRDefault="002856CD" w:rsidP="002856CD">
              <w:pPr>
                <w:pStyle w:val="Bibliography"/>
                <w:ind w:left="720" w:hanging="720"/>
                <w:rPr>
                  <w:noProof/>
                </w:rPr>
              </w:pPr>
              <w:r>
                <w:rPr>
                  <w:noProof/>
                </w:rPr>
                <w:lastRenderedPageBreak/>
                <w:t xml:space="preserve">Fritz, V., &amp; Menocal, A. (2007). Developmental States in the New Millennium: Concepts and Challenges for a New Aid Agenda. </w:t>
              </w:r>
              <w:r>
                <w:rPr>
                  <w:i/>
                  <w:iCs/>
                  <w:noProof/>
                </w:rPr>
                <w:t>Development Policy Review, 25</w:t>
              </w:r>
              <w:r>
                <w:rPr>
                  <w:noProof/>
                </w:rPr>
                <w:t>(5), 531-552.</w:t>
              </w:r>
            </w:p>
            <w:p w14:paraId="0784BBCC" w14:textId="77777777" w:rsidR="002856CD" w:rsidRDefault="002856CD" w:rsidP="002856CD">
              <w:pPr>
                <w:pStyle w:val="Bibliography"/>
                <w:ind w:left="720" w:hanging="720"/>
                <w:rPr>
                  <w:noProof/>
                </w:rPr>
              </w:pPr>
              <w:r>
                <w:rPr>
                  <w:noProof/>
                </w:rPr>
                <w:t xml:space="preserve">Global Security.org. (2012). </w:t>
              </w:r>
              <w:r>
                <w:rPr>
                  <w:i/>
                  <w:iCs/>
                  <w:noProof/>
                </w:rPr>
                <w:t>Chittagong Hill Tracts Political Parties</w:t>
              </w:r>
              <w:r>
                <w:rPr>
                  <w:noProof/>
                </w:rPr>
                <w:t>. Retrieved February 13, 2019, from Global Security.org: https://www.globalsecurity.org/military/world/bangladesh/political-parties-cht.htm</w:t>
              </w:r>
            </w:p>
            <w:p w14:paraId="0A2539D5" w14:textId="77777777" w:rsidR="002856CD" w:rsidRDefault="002856CD" w:rsidP="002856CD">
              <w:pPr>
                <w:pStyle w:val="Bibliography"/>
                <w:ind w:left="720" w:hanging="720"/>
                <w:rPr>
                  <w:noProof/>
                </w:rPr>
              </w:pPr>
              <w:r>
                <w:rPr>
                  <w:noProof/>
                </w:rPr>
                <w:t xml:space="preserve">Husain, S. A. (1999). </w:t>
              </w:r>
              <w:r>
                <w:rPr>
                  <w:i/>
                  <w:iCs/>
                  <w:noProof/>
                </w:rPr>
                <w:t>War and Peace in the Chittagong Hill Tracts: Retrospect and Prospect.</w:t>
              </w:r>
              <w:r>
                <w:rPr>
                  <w:noProof/>
                </w:rPr>
                <w:t xml:space="preserve"> Dhaka: Agamee Prakashani.</w:t>
              </w:r>
            </w:p>
            <w:p w14:paraId="5128671C" w14:textId="77777777" w:rsidR="002856CD" w:rsidRDefault="002856CD" w:rsidP="002856CD">
              <w:pPr>
                <w:pStyle w:val="Bibliography"/>
                <w:ind w:left="720" w:hanging="720"/>
                <w:rPr>
                  <w:noProof/>
                </w:rPr>
              </w:pPr>
              <w:r>
                <w:rPr>
                  <w:noProof/>
                </w:rPr>
                <w:t xml:space="preserve">Jamil, I., &amp; Pandey, P. (2008). The Elusive Peace Accord in the Chittagong Hill Tracts of Bangladesh and the Plight of the Indigenous People. </w:t>
              </w:r>
              <w:r>
                <w:rPr>
                  <w:i/>
                  <w:iCs/>
                  <w:noProof/>
                </w:rPr>
                <w:t>Commonwealth and Comparative Politics, 46</w:t>
              </w:r>
              <w:r>
                <w:rPr>
                  <w:noProof/>
                </w:rPr>
                <w:t>(4), 464-489.</w:t>
              </w:r>
            </w:p>
            <w:p w14:paraId="160888FF" w14:textId="77777777" w:rsidR="002856CD" w:rsidRDefault="002856CD" w:rsidP="002856CD">
              <w:pPr>
                <w:pStyle w:val="Bibliography"/>
                <w:ind w:left="720" w:hanging="720"/>
                <w:rPr>
                  <w:noProof/>
                </w:rPr>
              </w:pPr>
              <w:r>
                <w:rPr>
                  <w:noProof/>
                </w:rPr>
                <w:t xml:space="preserve">Kapaeeng Foundation. (2018, October 18). </w:t>
              </w:r>
              <w:r>
                <w:rPr>
                  <w:i/>
                  <w:iCs/>
                  <w:noProof/>
                </w:rPr>
                <w:t>Upazila Elections 2014: Indigenous candidates win 18 chairman posts, 20 female vice chairman and 17 vice chairman (general) posts</w:t>
              </w:r>
              <w:r>
                <w:rPr>
                  <w:noProof/>
                </w:rPr>
                <w:t>. Retrieved February 14, 2019, from Kapaeeng Foundation: https://web.archive.org/web/*/http://www.kapaeeng.org/upazila-elections-2014-indigenous-candidates-win-18-chairman-posts-20-female-vice-chairman-and-17-vice-chairman-general-posts/</w:t>
              </w:r>
            </w:p>
            <w:p w14:paraId="607C60B9" w14:textId="77777777" w:rsidR="002856CD" w:rsidRDefault="002856CD" w:rsidP="002856CD">
              <w:pPr>
                <w:pStyle w:val="Bibliography"/>
                <w:ind w:left="720" w:hanging="720"/>
                <w:rPr>
                  <w:noProof/>
                </w:rPr>
              </w:pPr>
              <w:r>
                <w:rPr>
                  <w:noProof/>
                </w:rPr>
                <w:t xml:space="preserve">Laws, E., &amp; Leftwich, A. (2014). </w:t>
              </w:r>
              <w:r>
                <w:rPr>
                  <w:i/>
                  <w:iCs/>
                  <w:noProof/>
                </w:rPr>
                <w:t>Political Settlements.</w:t>
              </w:r>
              <w:r>
                <w:rPr>
                  <w:noProof/>
                </w:rPr>
                <w:t xml:space="preserve"> Birmingham: Developmental Leadership Program. Retrieved February 12, 2019, from http://publications.dlprog.org/PolSet.pdf</w:t>
              </w:r>
            </w:p>
            <w:p w14:paraId="1E977AFE" w14:textId="77777777" w:rsidR="002856CD" w:rsidRDefault="002856CD" w:rsidP="002856CD">
              <w:pPr>
                <w:pStyle w:val="Bibliography"/>
                <w:ind w:left="720" w:hanging="720"/>
                <w:rPr>
                  <w:noProof/>
                </w:rPr>
              </w:pPr>
              <w:r>
                <w:rPr>
                  <w:noProof/>
                </w:rPr>
                <w:t xml:space="preserve">Manik, N. (2018, February 17). </w:t>
              </w:r>
              <w:r>
                <w:rPr>
                  <w:i/>
                  <w:iCs/>
                  <w:noProof/>
                </w:rPr>
                <w:t>UPDF leader shot dead in Khagrachhari</w:t>
              </w:r>
              <w:r>
                <w:rPr>
                  <w:noProof/>
                </w:rPr>
                <w:t>. Retrieved February 08, 2019, from https://www.dhakatribune.com/bangladesh/nation/2018/02/17/updf-leader-shot-dead-khagrachhari-2</w:t>
              </w:r>
            </w:p>
            <w:p w14:paraId="34561753" w14:textId="77777777" w:rsidR="002856CD" w:rsidRDefault="002856CD" w:rsidP="002856CD">
              <w:pPr>
                <w:pStyle w:val="Bibliography"/>
                <w:ind w:left="720" w:hanging="720"/>
                <w:rPr>
                  <w:noProof/>
                </w:rPr>
              </w:pPr>
              <w:r>
                <w:rPr>
                  <w:noProof/>
                </w:rPr>
                <w:t xml:space="preserve">Mohsin, A. (2003). </w:t>
              </w:r>
              <w:r>
                <w:rPr>
                  <w:i/>
                  <w:iCs/>
                  <w:noProof/>
                </w:rPr>
                <w:t>The Chittagong Hill Tracts, Bangladesh.</w:t>
              </w:r>
              <w:r>
                <w:rPr>
                  <w:noProof/>
                </w:rPr>
                <w:t xml:space="preserve"> Boulder: Lynne Rienner.</w:t>
              </w:r>
            </w:p>
            <w:p w14:paraId="65C995B4" w14:textId="77777777" w:rsidR="002856CD" w:rsidRDefault="002856CD" w:rsidP="002856CD">
              <w:pPr>
                <w:pStyle w:val="Bibliography"/>
                <w:ind w:left="720" w:hanging="720"/>
                <w:rPr>
                  <w:noProof/>
                </w:rPr>
              </w:pPr>
              <w:r>
                <w:rPr>
                  <w:noProof/>
                </w:rPr>
                <w:t xml:space="preserve">Mohsin, A., &amp; Hossain, D. (2015). </w:t>
              </w:r>
              <w:r>
                <w:rPr>
                  <w:i/>
                  <w:iCs/>
                  <w:noProof/>
                </w:rPr>
                <w:t>Conflict and Partition.</w:t>
              </w:r>
              <w:r>
                <w:rPr>
                  <w:noProof/>
                </w:rPr>
                <w:t xml:space="preserve"> New Delhi: Sage Publications India Pvt Ltd.</w:t>
              </w:r>
            </w:p>
            <w:p w14:paraId="01811055" w14:textId="77777777" w:rsidR="002856CD" w:rsidRDefault="002856CD" w:rsidP="002856CD">
              <w:pPr>
                <w:pStyle w:val="Bibliography"/>
                <w:ind w:left="720" w:hanging="720"/>
                <w:rPr>
                  <w:noProof/>
                </w:rPr>
              </w:pPr>
              <w:r>
                <w:rPr>
                  <w:noProof/>
                </w:rPr>
                <w:t xml:space="preserve">Odhikar. (2018, October 18). </w:t>
              </w:r>
              <w:r>
                <w:rPr>
                  <w:i/>
                  <w:iCs/>
                  <w:noProof/>
                </w:rPr>
                <w:t>Situation of Ethnic Minority: 2012-2018</w:t>
              </w:r>
              <w:r>
                <w:rPr>
                  <w:noProof/>
                </w:rPr>
                <w:t>. Retrieved February 14, 2019, from Odhikar: http://odhikar.org/wp-content/uploads/2019/02/Ethnic-Minority-2007-2018.pdf</w:t>
              </w:r>
            </w:p>
            <w:p w14:paraId="4F5C3C9C" w14:textId="77777777" w:rsidR="002856CD" w:rsidRDefault="002856CD" w:rsidP="002856CD">
              <w:pPr>
                <w:pStyle w:val="Bibliography"/>
                <w:ind w:left="720" w:hanging="720"/>
                <w:rPr>
                  <w:noProof/>
                </w:rPr>
              </w:pPr>
              <w:r>
                <w:rPr>
                  <w:noProof/>
                </w:rPr>
                <w:t xml:space="preserve">Parbatya Chattagram Jana Samhati Samiti. (2016, March 21). </w:t>
              </w:r>
              <w:r>
                <w:rPr>
                  <w:i/>
                  <w:iCs/>
                  <w:noProof/>
                </w:rPr>
                <w:t>Report on Communal Attack on Jumma People</w:t>
              </w:r>
              <w:r>
                <w:rPr>
                  <w:noProof/>
                </w:rPr>
                <w:t>. Retrieved February 15, 2019, from http://www.pcjss-cht.org/wpcontent/uploads/Communal-Attack-2014.pdf</w:t>
              </w:r>
            </w:p>
            <w:p w14:paraId="208DFB33" w14:textId="77777777" w:rsidR="002856CD" w:rsidRDefault="002856CD" w:rsidP="002856CD">
              <w:pPr>
                <w:pStyle w:val="Bibliography"/>
                <w:ind w:left="720" w:hanging="720"/>
                <w:rPr>
                  <w:noProof/>
                </w:rPr>
              </w:pPr>
              <w:r>
                <w:rPr>
                  <w:noProof/>
                </w:rPr>
                <w:t xml:space="preserve">Parks, T., &amp; Cole, W. (2010). </w:t>
              </w:r>
              <w:r>
                <w:rPr>
                  <w:i/>
                  <w:iCs/>
                  <w:noProof/>
                </w:rPr>
                <w:t>Political Settlements: Implications for International Development Policy and Practice.</w:t>
              </w:r>
              <w:r>
                <w:rPr>
                  <w:noProof/>
                </w:rPr>
                <w:t xml:space="preserve"> San Francisco: The Asia Foundation.</w:t>
              </w:r>
            </w:p>
            <w:p w14:paraId="01EAA042" w14:textId="77777777" w:rsidR="002856CD" w:rsidRDefault="002856CD" w:rsidP="002856CD">
              <w:pPr>
                <w:pStyle w:val="Bibliography"/>
                <w:ind w:left="720" w:hanging="720"/>
                <w:rPr>
                  <w:noProof/>
                </w:rPr>
              </w:pPr>
              <w:r>
                <w:rPr>
                  <w:noProof/>
                </w:rPr>
                <w:t xml:space="preserve">Sohad, M. K., Sajib, S. S., Chowdhury, M. A., &amp; Hossain, M. F. (2017). Text and Context of Peace in the CHT. In N. Uddin, </w:t>
              </w:r>
              <w:r>
                <w:rPr>
                  <w:i/>
                  <w:iCs/>
                  <w:noProof/>
                </w:rPr>
                <w:t>Life in Peace and Conflict</w:t>
              </w:r>
              <w:r>
                <w:rPr>
                  <w:noProof/>
                </w:rPr>
                <w:t xml:space="preserve"> (pp. 81-99). Hyderabad: Orient BlackSwan.</w:t>
              </w:r>
            </w:p>
            <w:p w14:paraId="2112B774" w14:textId="77777777" w:rsidR="002856CD" w:rsidRDefault="002856CD" w:rsidP="002856CD">
              <w:pPr>
                <w:pStyle w:val="Bibliography"/>
                <w:ind w:left="720" w:hanging="720"/>
                <w:rPr>
                  <w:noProof/>
                </w:rPr>
              </w:pPr>
              <w:r>
                <w:rPr>
                  <w:noProof/>
                </w:rPr>
                <w:lastRenderedPageBreak/>
                <w:t xml:space="preserve">The Daily Star. (2008, December 03). </w:t>
              </w:r>
              <w:r>
                <w:rPr>
                  <w:i/>
                  <w:iCs/>
                  <w:noProof/>
                </w:rPr>
                <w:t>Forge strong unity to establish rights</w:t>
              </w:r>
              <w:r>
                <w:rPr>
                  <w:noProof/>
                </w:rPr>
                <w:t>. Retrieved February 14, 2019, from The Daily Star: https://www.thedailystar.net/news-detail-65953</w:t>
              </w:r>
            </w:p>
            <w:p w14:paraId="6614AED0" w14:textId="77777777" w:rsidR="002856CD" w:rsidRDefault="002856CD" w:rsidP="002856CD">
              <w:pPr>
                <w:pStyle w:val="Bibliography"/>
                <w:ind w:left="720" w:hanging="720"/>
                <w:rPr>
                  <w:noProof/>
                </w:rPr>
              </w:pPr>
              <w:r>
                <w:rPr>
                  <w:noProof/>
                </w:rPr>
                <w:t xml:space="preserve">The Daily Star. (2009, January 26). </w:t>
              </w:r>
              <w:r>
                <w:rPr>
                  <w:i/>
                  <w:iCs/>
                  <w:noProof/>
                </w:rPr>
                <w:t>UPDF wins 3 UZ chairman posts in Khagrachhari</w:t>
              </w:r>
              <w:r>
                <w:rPr>
                  <w:noProof/>
                </w:rPr>
                <w:t>. Retrieved February 13, 2019, from The Daily Star: https://www.thedailystar.net/news-detail-72901</w:t>
              </w:r>
            </w:p>
            <w:p w14:paraId="428351F5" w14:textId="77777777" w:rsidR="002856CD" w:rsidRDefault="002856CD" w:rsidP="002856CD">
              <w:pPr>
                <w:pStyle w:val="Bibliography"/>
                <w:ind w:left="720" w:hanging="720"/>
                <w:rPr>
                  <w:noProof/>
                </w:rPr>
              </w:pPr>
              <w:r>
                <w:rPr>
                  <w:noProof/>
                </w:rPr>
                <w:t xml:space="preserve">The Daily Star. (2017, November 16). </w:t>
              </w:r>
              <w:r>
                <w:rPr>
                  <w:i/>
                  <w:iCs/>
                  <w:noProof/>
                </w:rPr>
                <w:t>UPDF splits</w:t>
              </w:r>
              <w:r>
                <w:rPr>
                  <w:noProof/>
                </w:rPr>
                <w:t>. Retrieved February 14, 2019, from The Daily Star: https://www.thedailystar.net/country/updf-splits-1491766</w:t>
              </w:r>
            </w:p>
            <w:p w14:paraId="42EBE92A" w14:textId="77777777" w:rsidR="002856CD" w:rsidRDefault="002856CD" w:rsidP="002856CD">
              <w:pPr>
                <w:pStyle w:val="Bibliography"/>
                <w:ind w:left="720" w:hanging="720"/>
                <w:rPr>
                  <w:noProof/>
                </w:rPr>
              </w:pPr>
              <w:r>
                <w:rPr>
                  <w:noProof/>
                </w:rPr>
                <w:t xml:space="preserve">The Independent. (2017, November 05). </w:t>
              </w:r>
              <w:r>
                <w:rPr>
                  <w:i/>
                  <w:iCs/>
                  <w:noProof/>
                </w:rPr>
                <w:t>Extortion ‘on the rise’ in CHT</w:t>
              </w:r>
              <w:r>
                <w:rPr>
                  <w:noProof/>
                </w:rPr>
                <w:t>. Retrieved February 14, 2019, from The Independent: http://www.theindependentbd.com/post/122243</w:t>
              </w:r>
            </w:p>
            <w:p w14:paraId="6F5CBCD5" w14:textId="77777777" w:rsidR="002856CD" w:rsidRDefault="002856CD" w:rsidP="002856CD">
              <w:pPr>
                <w:pStyle w:val="Bibliography"/>
                <w:ind w:left="720" w:hanging="720"/>
                <w:rPr>
                  <w:noProof/>
                </w:rPr>
              </w:pPr>
              <w:r>
                <w:rPr>
                  <w:noProof/>
                </w:rPr>
                <w:t xml:space="preserve">Uddin, N. (2008). Living on the Margin: Positioning of the Khumi in the Socio-political and Ethnic History of the Chittagong Hill Tracts of Bangladesh. </w:t>
              </w:r>
              <w:r>
                <w:rPr>
                  <w:i/>
                  <w:iCs/>
                  <w:noProof/>
                </w:rPr>
                <w:t>Asian Ethnicity, 7</w:t>
              </w:r>
              <w:r>
                <w:rPr>
                  <w:noProof/>
                </w:rPr>
                <w:t>(3), 33-53.</w:t>
              </w:r>
            </w:p>
            <w:p w14:paraId="53C529A5" w14:textId="77777777" w:rsidR="002856CD" w:rsidRDefault="002856CD" w:rsidP="002856CD">
              <w:pPr>
                <w:pStyle w:val="Bibliography"/>
                <w:ind w:left="720" w:hanging="720"/>
                <w:rPr>
                  <w:noProof/>
                </w:rPr>
              </w:pPr>
              <w:r>
                <w:rPr>
                  <w:noProof/>
                </w:rPr>
                <w:t xml:space="preserve">Uddin, N. (2010a). People of Cultural Difference: Cultural Diversity of Bangladesh with Specific Focus on the Chittagong Hill Tracts. </w:t>
              </w:r>
              <w:r>
                <w:rPr>
                  <w:i/>
                  <w:iCs/>
                  <w:noProof/>
                </w:rPr>
                <w:t>The Journal of Social Studies, 128</w:t>
              </w:r>
              <w:r>
                <w:rPr>
                  <w:noProof/>
                </w:rPr>
                <w:t>(4), 51-73.</w:t>
              </w:r>
            </w:p>
            <w:p w14:paraId="4DDB78EE" w14:textId="77777777" w:rsidR="002856CD" w:rsidRDefault="002856CD" w:rsidP="002856CD">
              <w:pPr>
                <w:pStyle w:val="Bibliography"/>
                <w:ind w:left="720" w:hanging="720"/>
                <w:rPr>
                  <w:noProof/>
                </w:rPr>
              </w:pPr>
              <w:r>
                <w:rPr>
                  <w:noProof/>
                </w:rPr>
                <w:t xml:space="preserve">Uddin, N. (2010b). Politics of Cultural Difference: Identity and Marginality in the Chittagong Hill Tracts of Bangladesh. </w:t>
              </w:r>
              <w:r>
                <w:rPr>
                  <w:i/>
                  <w:iCs/>
                  <w:noProof/>
                </w:rPr>
                <w:t>South Asian Survey, 17</w:t>
              </w:r>
              <w:r>
                <w:rPr>
                  <w:noProof/>
                </w:rPr>
                <w:t>(2), 283-94.</w:t>
              </w:r>
            </w:p>
            <w:p w14:paraId="77BB2211" w14:textId="77777777" w:rsidR="002856CD" w:rsidRDefault="002856CD" w:rsidP="002856CD">
              <w:pPr>
                <w:pStyle w:val="Bibliography"/>
                <w:ind w:left="720" w:hanging="720"/>
                <w:rPr>
                  <w:noProof/>
                </w:rPr>
              </w:pPr>
              <w:r>
                <w:rPr>
                  <w:noProof/>
                </w:rPr>
                <w:t xml:space="preserve">Uddin, N. (2011). Dynamics of Identity: Ethnography of Bazar in the Chittagong Hill Tracts. </w:t>
              </w:r>
              <w:r>
                <w:rPr>
                  <w:i/>
                  <w:iCs/>
                  <w:noProof/>
                </w:rPr>
                <w:t>Journal of Social Studies, 132</w:t>
              </w:r>
              <w:r>
                <w:rPr>
                  <w:noProof/>
                </w:rPr>
                <w:t>(4), 37-55.</w:t>
              </w:r>
            </w:p>
            <w:p w14:paraId="6116DDAF" w14:textId="77777777" w:rsidR="002856CD" w:rsidRDefault="002856CD" w:rsidP="002856CD">
              <w:pPr>
                <w:pStyle w:val="Bibliography"/>
                <w:ind w:left="720" w:hanging="720"/>
                <w:rPr>
                  <w:noProof/>
                </w:rPr>
              </w:pPr>
              <w:r>
                <w:rPr>
                  <w:noProof/>
                </w:rPr>
                <w:t xml:space="preserve">Uddin, N. (2013). Between People and Paper: Understand Peace and Conflict in the Chittagong Hill Tracts. </w:t>
              </w:r>
              <w:r>
                <w:rPr>
                  <w:i/>
                  <w:iCs/>
                  <w:noProof/>
                </w:rPr>
                <w:t>Asian Profile, 41</w:t>
              </w:r>
              <w:r>
                <w:rPr>
                  <w:noProof/>
                </w:rPr>
                <w:t>(6), 391-412.</w:t>
              </w:r>
            </w:p>
            <w:p w14:paraId="454377FD" w14:textId="77777777" w:rsidR="002856CD" w:rsidRDefault="002856CD" w:rsidP="002856CD">
              <w:pPr>
                <w:pStyle w:val="Bibliography"/>
                <w:ind w:left="720" w:hanging="720"/>
                <w:rPr>
                  <w:noProof/>
                </w:rPr>
              </w:pPr>
              <w:r>
                <w:rPr>
                  <w:noProof/>
                </w:rPr>
                <w:t xml:space="preserve">Uddin, N. (2014). Paradigm of Better Life: Development among the Khumi in the Chittagong Hill Tracts in Bangladesh. </w:t>
              </w:r>
              <w:r>
                <w:rPr>
                  <w:i/>
                  <w:iCs/>
                  <w:noProof/>
                </w:rPr>
                <w:t>Asian Ethnicity, 15</w:t>
              </w:r>
              <w:r>
                <w:rPr>
                  <w:noProof/>
                </w:rPr>
                <w:t>(1), 62-77.</w:t>
              </w:r>
            </w:p>
            <w:p w14:paraId="485EF096" w14:textId="77777777" w:rsidR="002856CD" w:rsidRDefault="002856CD" w:rsidP="002856CD">
              <w:pPr>
                <w:pStyle w:val="Bibliography"/>
                <w:ind w:left="720" w:hanging="720"/>
                <w:rPr>
                  <w:noProof/>
                </w:rPr>
              </w:pPr>
              <w:r>
                <w:rPr>
                  <w:noProof/>
                </w:rPr>
                <w:t xml:space="preserve">Uddin, N. (2017). Living with the State. In N. Uddin, </w:t>
              </w:r>
              <w:r>
                <w:rPr>
                  <w:i/>
                  <w:iCs/>
                  <w:noProof/>
                </w:rPr>
                <w:t>Life in Peace and Conflict</w:t>
              </w:r>
              <w:r>
                <w:rPr>
                  <w:noProof/>
                </w:rPr>
                <w:t xml:space="preserve"> (pp. 1-24). Hyderabad: Orient BlackSwan.</w:t>
              </w:r>
            </w:p>
            <w:p w14:paraId="7D4095DC" w14:textId="77777777" w:rsidR="002856CD" w:rsidRDefault="002856CD" w:rsidP="002856CD">
              <w:pPr>
                <w:pStyle w:val="Bibliography"/>
                <w:ind w:left="720" w:hanging="720"/>
                <w:rPr>
                  <w:noProof/>
                </w:rPr>
              </w:pPr>
              <w:r>
                <w:rPr>
                  <w:noProof/>
                </w:rPr>
                <w:t xml:space="preserve">UPDF. (2016). </w:t>
              </w:r>
              <w:r>
                <w:rPr>
                  <w:i/>
                  <w:iCs/>
                  <w:noProof/>
                </w:rPr>
                <w:t>United Peoples Democratic Front Manifesto (Preliminary)</w:t>
              </w:r>
              <w:r>
                <w:rPr>
                  <w:noProof/>
                </w:rPr>
                <w:t>. Retrieved February 08, 2019, from United Peoples Democratic Front: http://updfcht.com/?page_id=692</w:t>
              </w:r>
            </w:p>
            <w:p w14:paraId="31C2244A" w14:textId="77777777" w:rsidR="002856CD" w:rsidRDefault="002856CD" w:rsidP="002856CD">
              <w:pPr>
                <w:pStyle w:val="Bibliography"/>
                <w:ind w:left="720" w:hanging="720"/>
                <w:rPr>
                  <w:noProof/>
                </w:rPr>
              </w:pPr>
              <w:r>
                <w:rPr>
                  <w:noProof/>
                </w:rPr>
                <w:t xml:space="preserve">UPDF. (2017). </w:t>
              </w:r>
              <w:r>
                <w:rPr>
                  <w:i/>
                  <w:iCs/>
                  <w:noProof/>
                </w:rPr>
                <w:t>Demands of the United People’s Democratic Front (UPDF)</w:t>
              </w:r>
              <w:r>
                <w:rPr>
                  <w:noProof/>
                </w:rPr>
                <w:t>. Retrieved February 13, 2019, from United Peoples Democratic Front: http://updfcht.com/?p=659</w:t>
              </w:r>
            </w:p>
            <w:p w14:paraId="7FF6FF06" w14:textId="77777777" w:rsidR="002856CD" w:rsidRDefault="002856CD" w:rsidP="002856CD">
              <w:pPr>
                <w:pStyle w:val="Bibliography"/>
                <w:ind w:left="720" w:hanging="720"/>
                <w:rPr>
                  <w:noProof/>
                </w:rPr>
              </w:pPr>
              <w:r>
                <w:rPr>
                  <w:noProof/>
                </w:rPr>
                <w:t xml:space="preserve">Zahed, M. I. (2013). Conflict between government and the indigenous people of Chittagong Hill Tracts in Bangladesh. </w:t>
              </w:r>
              <w:r>
                <w:rPr>
                  <w:i/>
                  <w:iCs/>
                  <w:noProof/>
                </w:rPr>
                <w:t>IOSR Journal of Humanities and Social Science, 16</w:t>
              </w:r>
              <w:r>
                <w:rPr>
                  <w:noProof/>
                </w:rPr>
                <w:t>(5), 97-102.</w:t>
              </w:r>
            </w:p>
            <w:p w14:paraId="25608E7F" w14:textId="78358732" w:rsidR="00FF6C8B" w:rsidRPr="00FF6C8B" w:rsidRDefault="00FF6C8B" w:rsidP="002856CD">
              <w:pPr>
                <w:rPr>
                  <w:szCs w:val="24"/>
                </w:rPr>
              </w:pPr>
              <w:r w:rsidRPr="00FF6C8B">
                <w:rPr>
                  <w:b/>
                  <w:bCs/>
                  <w:noProof/>
                  <w:szCs w:val="24"/>
                </w:rPr>
                <w:fldChar w:fldCharType="end"/>
              </w:r>
            </w:p>
          </w:sdtContent>
        </w:sdt>
      </w:sdtContent>
    </w:sdt>
    <w:p w14:paraId="0E1AC356" w14:textId="77777777" w:rsidR="00FF6C8B" w:rsidRPr="00FF6C8B" w:rsidRDefault="00FF6C8B" w:rsidP="00240C5A">
      <w:pPr>
        <w:spacing w:line="480" w:lineRule="auto"/>
        <w:rPr>
          <w:szCs w:val="24"/>
        </w:rPr>
      </w:pPr>
    </w:p>
    <w:sectPr w:rsidR="00FF6C8B" w:rsidRPr="00FF6C8B" w:rsidSect="005B54F7">
      <w:footerReference w:type="default" r:id="rId9"/>
      <w:pgSz w:w="11906" w:h="16838"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5EAD" w14:textId="77777777" w:rsidR="006B762B" w:rsidRDefault="006B762B" w:rsidP="00B71A31">
      <w:pPr>
        <w:spacing w:after="0" w:line="240" w:lineRule="auto"/>
      </w:pPr>
      <w:r>
        <w:separator/>
      </w:r>
    </w:p>
  </w:endnote>
  <w:endnote w:type="continuationSeparator" w:id="0">
    <w:p w14:paraId="2FF845AA" w14:textId="77777777" w:rsidR="006B762B" w:rsidRDefault="006B762B" w:rsidP="00B7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ajorHAnsi"/>
        <w:szCs w:val="24"/>
      </w:rPr>
      <w:id w:val="-2066402402"/>
      <w:docPartObj>
        <w:docPartGallery w:val="Page Numbers (Bottom of Page)"/>
        <w:docPartUnique/>
      </w:docPartObj>
    </w:sdtPr>
    <w:sdtEndPr>
      <w:rPr>
        <w:noProof/>
      </w:rPr>
    </w:sdtEndPr>
    <w:sdtContent>
      <w:p w14:paraId="4BECFAE2" w14:textId="4AB7B736" w:rsidR="00F31E33" w:rsidRPr="005B54F7" w:rsidRDefault="00F31E33" w:rsidP="005B54F7">
        <w:pPr>
          <w:pStyle w:val="Footer"/>
          <w:jc w:val="right"/>
          <w:rPr>
            <w:rFonts w:cstheme="majorHAnsi"/>
            <w:szCs w:val="24"/>
          </w:rPr>
        </w:pPr>
        <w:r w:rsidRPr="005B54F7">
          <w:rPr>
            <w:rFonts w:cstheme="majorHAnsi"/>
            <w:szCs w:val="24"/>
          </w:rPr>
          <w:fldChar w:fldCharType="begin"/>
        </w:r>
        <w:r w:rsidRPr="005B54F7">
          <w:rPr>
            <w:rFonts w:cstheme="majorHAnsi"/>
            <w:szCs w:val="24"/>
          </w:rPr>
          <w:instrText xml:space="preserve"> PAGE   \* MERGEFORMAT </w:instrText>
        </w:r>
        <w:r w:rsidRPr="005B54F7">
          <w:rPr>
            <w:rFonts w:cstheme="majorHAnsi"/>
            <w:szCs w:val="24"/>
          </w:rPr>
          <w:fldChar w:fldCharType="separate"/>
        </w:r>
        <w:r w:rsidRPr="005B54F7">
          <w:rPr>
            <w:rFonts w:cstheme="majorHAnsi"/>
            <w:noProof/>
            <w:szCs w:val="24"/>
          </w:rPr>
          <w:t>2</w:t>
        </w:r>
        <w:r w:rsidRPr="005B54F7">
          <w:rPr>
            <w:rFonts w:cstheme="majorHAnsi"/>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A732" w14:textId="77777777" w:rsidR="006B762B" w:rsidRDefault="006B762B" w:rsidP="00B71A31">
      <w:pPr>
        <w:spacing w:after="0" w:line="240" w:lineRule="auto"/>
      </w:pPr>
      <w:r>
        <w:separator/>
      </w:r>
    </w:p>
  </w:footnote>
  <w:footnote w:type="continuationSeparator" w:id="0">
    <w:p w14:paraId="5C410493" w14:textId="77777777" w:rsidR="006B762B" w:rsidRDefault="006B762B" w:rsidP="00B71A31">
      <w:pPr>
        <w:spacing w:after="0" w:line="240" w:lineRule="auto"/>
      </w:pPr>
      <w:r>
        <w:continuationSeparator/>
      </w:r>
    </w:p>
  </w:footnote>
  <w:footnote w:id="1">
    <w:p w14:paraId="64FBB766" w14:textId="583123D1" w:rsidR="00EF2E3E" w:rsidRDefault="00EF2E3E">
      <w:pPr>
        <w:pStyle w:val="FootnoteText"/>
      </w:pPr>
      <w:r>
        <w:rPr>
          <w:rStyle w:val="FootnoteReference"/>
        </w:rPr>
        <w:footnoteRef/>
      </w:r>
      <w:r>
        <w:t xml:space="preserve"> By communal violence, I mean the </w:t>
      </w:r>
      <w:r w:rsidR="000B5989">
        <w:t>violence taking place between Bengali and tribal communities and between the different tribal communities.</w:t>
      </w:r>
    </w:p>
  </w:footnote>
  <w:footnote w:id="2">
    <w:p w14:paraId="4CFD351E" w14:textId="3CC09287" w:rsidR="00F6729B" w:rsidRDefault="00F6729B">
      <w:pPr>
        <w:pStyle w:val="FootnoteText"/>
      </w:pPr>
      <w:r>
        <w:rPr>
          <w:rStyle w:val="FootnoteReference"/>
        </w:rPr>
        <w:footnoteRef/>
      </w:r>
      <w:r>
        <w:t xml:space="preserve"> Settlers are referred to the </w:t>
      </w:r>
      <w:r w:rsidR="00EB13EA">
        <w:t>Bengali population in CHT who have come or migrated to CHT after 1978.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3C2"/>
    <w:multiLevelType w:val="multilevel"/>
    <w:tmpl w:val="C40A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15162"/>
    <w:multiLevelType w:val="hybridMultilevel"/>
    <w:tmpl w:val="E4C294D4"/>
    <w:lvl w:ilvl="0" w:tplc="28C6AA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4B9"/>
    <w:multiLevelType w:val="hybridMultilevel"/>
    <w:tmpl w:val="D40A3DEA"/>
    <w:lvl w:ilvl="0" w:tplc="9C943F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F2D3E"/>
    <w:multiLevelType w:val="multilevel"/>
    <w:tmpl w:val="B17A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B48FC"/>
    <w:multiLevelType w:val="multilevel"/>
    <w:tmpl w:val="68667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84FCA"/>
    <w:multiLevelType w:val="multilevel"/>
    <w:tmpl w:val="96A24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15F95"/>
    <w:multiLevelType w:val="multilevel"/>
    <w:tmpl w:val="28E6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A645E"/>
    <w:multiLevelType w:val="hybridMultilevel"/>
    <w:tmpl w:val="84DA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szS0MDc3sLQ0NTdS0lEKTi0uzszPAykwrwUA3k01ISwAAAA="/>
  </w:docVars>
  <w:rsids>
    <w:rsidRoot w:val="00D20C5B"/>
    <w:rsid w:val="00002606"/>
    <w:rsid w:val="00005AA7"/>
    <w:rsid w:val="000143FB"/>
    <w:rsid w:val="00014D1F"/>
    <w:rsid w:val="00027DFB"/>
    <w:rsid w:val="00031B70"/>
    <w:rsid w:val="00035B23"/>
    <w:rsid w:val="000371BF"/>
    <w:rsid w:val="000477C2"/>
    <w:rsid w:val="0006037D"/>
    <w:rsid w:val="000669ED"/>
    <w:rsid w:val="00066B53"/>
    <w:rsid w:val="00075965"/>
    <w:rsid w:val="00076E27"/>
    <w:rsid w:val="00084AD6"/>
    <w:rsid w:val="00084CA6"/>
    <w:rsid w:val="00084E19"/>
    <w:rsid w:val="00093261"/>
    <w:rsid w:val="00093AF8"/>
    <w:rsid w:val="00096A2F"/>
    <w:rsid w:val="000A77DB"/>
    <w:rsid w:val="000B066F"/>
    <w:rsid w:val="000B194B"/>
    <w:rsid w:val="000B2D94"/>
    <w:rsid w:val="000B5989"/>
    <w:rsid w:val="000B623B"/>
    <w:rsid w:val="000B6A55"/>
    <w:rsid w:val="000D17FF"/>
    <w:rsid w:val="000D4D50"/>
    <w:rsid w:val="000E17D9"/>
    <w:rsid w:val="000E6D4B"/>
    <w:rsid w:val="000E79B5"/>
    <w:rsid w:val="000E7B69"/>
    <w:rsid w:val="000F27DD"/>
    <w:rsid w:val="000F562F"/>
    <w:rsid w:val="000F5732"/>
    <w:rsid w:val="00101B50"/>
    <w:rsid w:val="0010752C"/>
    <w:rsid w:val="001126D2"/>
    <w:rsid w:val="001129D2"/>
    <w:rsid w:val="001138BD"/>
    <w:rsid w:val="00117B45"/>
    <w:rsid w:val="00117BDD"/>
    <w:rsid w:val="00122B12"/>
    <w:rsid w:val="00134EE5"/>
    <w:rsid w:val="00146A0A"/>
    <w:rsid w:val="00155EA5"/>
    <w:rsid w:val="00161458"/>
    <w:rsid w:val="00165C0C"/>
    <w:rsid w:val="00170F84"/>
    <w:rsid w:val="00172C19"/>
    <w:rsid w:val="001749A3"/>
    <w:rsid w:val="00186971"/>
    <w:rsid w:val="001871C6"/>
    <w:rsid w:val="00187D74"/>
    <w:rsid w:val="001B0ADF"/>
    <w:rsid w:val="001B3572"/>
    <w:rsid w:val="001B3BF9"/>
    <w:rsid w:val="001C4304"/>
    <w:rsid w:val="001C48D7"/>
    <w:rsid w:val="001D452C"/>
    <w:rsid w:val="001E7EE3"/>
    <w:rsid w:val="001F114B"/>
    <w:rsid w:val="001F1F95"/>
    <w:rsid w:val="002001D4"/>
    <w:rsid w:val="00200F8A"/>
    <w:rsid w:val="002018CB"/>
    <w:rsid w:val="0020211A"/>
    <w:rsid w:val="00216693"/>
    <w:rsid w:val="00223AE9"/>
    <w:rsid w:val="00224149"/>
    <w:rsid w:val="00225E98"/>
    <w:rsid w:val="00231812"/>
    <w:rsid w:val="00232AF7"/>
    <w:rsid w:val="00237795"/>
    <w:rsid w:val="00240C5A"/>
    <w:rsid w:val="00244ACA"/>
    <w:rsid w:val="00247AF5"/>
    <w:rsid w:val="00250DE2"/>
    <w:rsid w:val="00255AAA"/>
    <w:rsid w:val="00270200"/>
    <w:rsid w:val="00277F21"/>
    <w:rsid w:val="0028164E"/>
    <w:rsid w:val="00282C5E"/>
    <w:rsid w:val="00283A8D"/>
    <w:rsid w:val="002856CD"/>
    <w:rsid w:val="0029073E"/>
    <w:rsid w:val="002A0088"/>
    <w:rsid w:val="002A1680"/>
    <w:rsid w:val="002B0001"/>
    <w:rsid w:val="002B03F8"/>
    <w:rsid w:val="002B1EB2"/>
    <w:rsid w:val="002B34CA"/>
    <w:rsid w:val="002B7A5D"/>
    <w:rsid w:val="002C0563"/>
    <w:rsid w:val="002C4213"/>
    <w:rsid w:val="002C4C10"/>
    <w:rsid w:val="002D32D1"/>
    <w:rsid w:val="002D4D01"/>
    <w:rsid w:val="002E1B16"/>
    <w:rsid w:val="002E2550"/>
    <w:rsid w:val="002E571A"/>
    <w:rsid w:val="002E76EE"/>
    <w:rsid w:val="002F0C6B"/>
    <w:rsid w:val="002F0CF2"/>
    <w:rsid w:val="003006A6"/>
    <w:rsid w:val="003140FE"/>
    <w:rsid w:val="00314618"/>
    <w:rsid w:val="00315FB2"/>
    <w:rsid w:val="00321051"/>
    <w:rsid w:val="003222F0"/>
    <w:rsid w:val="00327750"/>
    <w:rsid w:val="00332C7F"/>
    <w:rsid w:val="00333490"/>
    <w:rsid w:val="003430A6"/>
    <w:rsid w:val="00354ADE"/>
    <w:rsid w:val="00355710"/>
    <w:rsid w:val="00356295"/>
    <w:rsid w:val="00356875"/>
    <w:rsid w:val="00362E90"/>
    <w:rsid w:val="00371BB8"/>
    <w:rsid w:val="003745A4"/>
    <w:rsid w:val="00377598"/>
    <w:rsid w:val="00381E19"/>
    <w:rsid w:val="00382223"/>
    <w:rsid w:val="00382494"/>
    <w:rsid w:val="003A3CA9"/>
    <w:rsid w:val="003A3F2A"/>
    <w:rsid w:val="003A6F8B"/>
    <w:rsid w:val="003B1523"/>
    <w:rsid w:val="003B66DB"/>
    <w:rsid w:val="003C7722"/>
    <w:rsid w:val="003D150E"/>
    <w:rsid w:val="003D2A35"/>
    <w:rsid w:val="00400EEB"/>
    <w:rsid w:val="004035DB"/>
    <w:rsid w:val="00410378"/>
    <w:rsid w:val="00414171"/>
    <w:rsid w:val="00423CCB"/>
    <w:rsid w:val="00426627"/>
    <w:rsid w:val="0042709D"/>
    <w:rsid w:val="00435D0C"/>
    <w:rsid w:val="00440969"/>
    <w:rsid w:val="004424B6"/>
    <w:rsid w:val="004455BD"/>
    <w:rsid w:val="004517A5"/>
    <w:rsid w:val="00464C87"/>
    <w:rsid w:val="00475C1E"/>
    <w:rsid w:val="00476F7A"/>
    <w:rsid w:val="00481CC7"/>
    <w:rsid w:val="00486890"/>
    <w:rsid w:val="00496412"/>
    <w:rsid w:val="004A09BD"/>
    <w:rsid w:val="004A2638"/>
    <w:rsid w:val="004A749F"/>
    <w:rsid w:val="004B4E2E"/>
    <w:rsid w:val="004B5F2D"/>
    <w:rsid w:val="004B7D04"/>
    <w:rsid w:val="004C0F64"/>
    <w:rsid w:val="004C5857"/>
    <w:rsid w:val="004C5BFB"/>
    <w:rsid w:val="004C6B61"/>
    <w:rsid w:val="004D2480"/>
    <w:rsid w:val="004D291C"/>
    <w:rsid w:val="004D35BF"/>
    <w:rsid w:val="004D515C"/>
    <w:rsid w:val="004E001E"/>
    <w:rsid w:val="004E638B"/>
    <w:rsid w:val="004F122C"/>
    <w:rsid w:val="00504B51"/>
    <w:rsid w:val="00510BB1"/>
    <w:rsid w:val="00515A2E"/>
    <w:rsid w:val="005211BF"/>
    <w:rsid w:val="005255EF"/>
    <w:rsid w:val="0053114F"/>
    <w:rsid w:val="005323B5"/>
    <w:rsid w:val="005341BD"/>
    <w:rsid w:val="00536D12"/>
    <w:rsid w:val="0054226B"/>
    <w:rsid w:val="00545398"/>
    <w:rsid w:val="0055318F"/>
    <w:rsid w:val="00553CC7"/>
    <w:rsid w:val="00554526"/>
    <w:rsid w:val="00557965"/>
    <w:rsid w:val="00560B5E"/>
    <w:rsid w:val="00564878"/>
    <w:rsid w:val="00567891"/>
    <w:rsid w:val="00575632"/>
    <w:rsid w:val="00582D54"/>
    <w:rsid w:val="005860A6"/>
    <w:rsid w:val="005A123E"/>
    <w:rsid w:val="005A1BE7"/>
    <w:rsid w:val="005B2E64"/>
    <w:rsid w:val="005B4017"/>
    <w:rsid w:val="005B54F7"/>
    <w:rsid w:val="005B5E5C"/>
    <w:rsid w:val="005C6C66"/>
    <w:rsid w:val="005D35A0"/>
    <w:rsid w:val="005D6D79"/>
    <w:rsid w:val="005D74B6"/>
    <w:rsid w:val="005E53CA"/>
    <w:rsid w:val="005E6454"/>
    <w:rsid w:val="005F25CB"/>
    <w:rsid w:val="005F3461"/>
    <w:rsid w:val="00602297"/>
    <w:rsid w:val="006035A3"/>
    <w:rsid w:val="00604E2B"/>
    <w:rsid w:val="00616A45"/>
    <w:rsid w:val="0061750C"/>
    <w:rsid w:val="00621503"/>
    <w:rsid w:val="00622DD8"/>
    <w:rsid w:val="006243E2"/>
    <w:rsid w:val="006273DF"/>
    <w:rsid w:val="006314D2"/>
    <w:rsid w:val="0063231B"/>
    <w:rsid w:val="00632D74"/>
    <w:rsid w:val="00637209"/>
    <w:rsid w:val="006416CC"/>
    <w:rsid w:val="00646824"/>
    <w:rsid w:val="00646A72"/>
    <w:rsid w:val="00647DE8"/>
    <w:rsid w:val="00650816"/>
    <w:rsid w:val="00653571"/>
    <w:rsid w:val="00657198"/>
    <w:rsid w:val="00665A9D"/>
    <w:rsid w:val="00671E59"/>
    <w:rsid w:val="00673919"/>
    <w:rsid w:val="00677EEB"/>
    <w:rsid w:val="00684216"/>
    <w:rsid w:val="0068449B"/>
    <w:rsid w:val="006878BD"/>
    <w:rsid w:val="006903C7"/>
    <w:rsid w:val="0069665E"/>
    <w:rsid w:val="006968A4"/>
    <w:rsid w:val="006B1BD0"/>
    <w:rsid w:val="006B5342"/>
    <w:rsid w:val="006B762B"/>
    <w:rsid w:val="006C61A8"/>
    <w:rsid w:val="006D58A6"/>
    <w:rsid w:val="006E1091"/>
    <w:rsid w:val="006E3B3E"/>
    <w:rsid w:val="006E3E4A"/>
    <w:rsid w:val="006E42DB"/>
    <w:rsid w:val="006E4702"/>
    <w:rsid w:val="006F054D"/>
    <w:rsid w:val="006F4037"/>
    <w:rsid w:val="006F462C"/>
    <w:rsid w:val="006F466F"/>
    <w:rsid w:val="00702474"/>
    <w:rsid w:val="00705429"/>
    <w:rsid w:val="0071051F"/>
    <w:rsid w:val="00711CA7"/>
    <w:rsid w:val="00716631"/>
    <w:rsid w:val="00735ACB"/>
    <w:rsid w:val="00735AF1"/>
    <w:rsid w:val="00740346"/>
    <w:rsid w:val="0074155B"/>
    <w:rsid w:val="0074192C"/>
    <w:rsid w:val="007426A1"/>
    <w:rsid w:val="007442FA"/>
    <w:rsid w:val="00755D15"/>
    <w:rsid w:val="00756FA0"/>
    <w:rsid w:val="00761B70"/>
    <w:rsid w:val="00762147"/>
    <w:rsid w:val="007646EA"/>
    <w:rsid w:val="00772D44"/>
    <w:rsid w:val="00773D2C"/>
    <w:rsid w:val="00774AB3"/>
    <w:rsid w:val="0077600C"/>
    <w:rsid w:val="00777EFA"/>
    <w:rsid w:val="0078312B"/>
    <w:rsid w:val="00784697"/>
    <w:rsid w:val="00791D3A"/>
    <w:rsid w:val="0079727F"/>
    <w:rsid w:val="007A1A6A"/>
    <w:rsid w:val="007B162F"/>
    <w:rsid w:val="007B176A"/>
    <w:rsid w:val="007B2011"/>
    <w:rsid w:val="007B6A8A"/>
    <w:rsid w:val="007B7885"/>
    <w:rsid w:val="007C1C92"/>
    <w:rsid w:val="007C614F"/>
    <w:rsid w:val="007D6941"/>
    <w:rsid w:val="007E081A"/>
    <w:rsid w:val="007E4135"/>
    <w:rsid w:val="007E77AA"/>
    <w:rsid w:val="007F34BB"/>
    <w:rsid w:val="007F710C"/>
    <w:rsid w:val="007F7B8F"/>
    <w:rsid w:val="008100C2"/>
    <w:rsid w:val="0081038A"/>
    <w:rsid w:val="0081791A"/>
    <w:rsid w:val="008251E0"/>
    <w:rsid w:val="00832032"/>
    <w:rsid w:val="00835D5D"/>
    <w:rsid w:val="008445BE"/>
    <w:rsid w:val="00852110"/>
    <w:rsid w:val="00864E65"/>
    <w:rsid w:val="00870064"/>
    <w:rsid w:val="00871D2A"/>
    <w:rsid w:val="0088121F"/>
    <w:rsid w:val="00881311"/>
    <w:rsid w:val="00887F79"/>
    <w:rsid w:val="008904D7"/>
    <w:rsid w:val="008A05EE"/>
    <w:rsid w:val="008A0E63"/>
    <w:rsid w:val="008A7BC5"/>
    <w:rsid w:val="008B1E52"/>
    <w:rsid w:val="008C05D2"/>
    <w:rsid w:val="008C2494"/>
    <w:rsid w:val="008D33D6"/>
    <w:rsid w:val="008D382A"/>
    <w:rsid w:val="008D409E"/>
    <w:rsid w:val="008D5956"/>
    <w:rsid w:val="008E02E7"/>
    <w:rsid w:val="008E57AB"/>
    <w:rsid w:val="008F1880"/>
    <w:rsid w:val="008F349E"/>
    <w:rsid w:val="008F3BB9"/>
    <w:rsid w:val="008F49EC"/>
    <w:rsid w:val="009062FE"/>
    <w:rsid w:val="009063D1"/>
    <w:rsid w:val="0091229C"/>
    <w:rsid w:val="009205A8"/>
    <w:rsid w:val="009228E9"/>
    <w:rsid w:val="00924D60"/>
    <w:rsid w:val="00932C03"/>
    <w:rsid w:val="00936BCE"/>
    <w:rsid w:val="00946868"/>
    <w:rsid w:val="009556DA"/>
    <w:rsid w:val="00955EF8"/>
    <w:rsid w:val="009574FE"/>
    <w:rsid w:val="009615E1"/>
    <w:rsid w:val="009634DE"/>
    <w:rsid w:val="00966A5D"/>
    <w:rsid w:val="00975131"/>
    <w:rsid w:val="0097643F"/>
    <w:rsid w:val="00984D8C"/>
    <w:rsid w:val="00984EF5"/>
    <w:rsid w:val="009855ED"/>
    <w:rsid w:val="00990DAF"/>
    <w:rsid w:val="0099359B"/>
    <w:rsid w:val="0099625E"/>
    <w:rsid w:val="00996B3B"/>
    <w:rsid w:val="009A3958"/>
    <w:rsid w:val="009A5210"/>
    <w:rsid w:val="009A6DFA"/>
    <w:rsid w:val="009A76E0"/>
    <w:rsid w:val="009A7BDC"/>
    <w:rsid w:val="009A7CD1"/>
    <w:rsid w:val="009B0CE0"/>
    <w:rsid w:val="009B37F1"/>
    <w:rsid w:val="009B71EF"/>
    <w:rsid w:val="009C094D"/>
    <w:rsid w:val="009C46EC"/>
    <w:rsid w:val="009C6E02"/>
    <w:rsid w:val="009D0318"/>
    <w:rsid w:val="009D46B2"/>
    <w:rsid w:val="009D4CFC"/>
    <w:rsid w:val="009D6AD3"/>
    <w:rsid w:val="009E5C62"/>
    <w:rsid w:val="009E7E6E"/>
    <w:rsid w:val="009F2DB0"/>
    <w:rsid w:val="009F6D5E"/>
    <w:rsid w:val="00A024AF"/>
    <w:rsid w:val="00A03131"/>
    <w:rsid w:val="00A033AD"/>
    <w:rsid w:val="00A24F8F"/>
    <w:rsid w:val="00A25681"/>
    <w:rsid w:val="00A3115B"/>
    <w:rsid w:val="00A37AF7"/>
    <w:rsid w:val="00A51EAC"/>
    <w:rsid w:val="00A521C2"/>
    <w:rsid w:val="00A57B47"/>
    <w:rsid w:val="00A620EF"/>
    <w:rsid w:val="00A62318"/>
    <w:rsid w:val="00A64DC7"/>
    <w:rsid w:val="00A6640F"/>
    <w:rsid w:val="00A720E3"/>
    <w:rsid w:val="00A8668B"/>
    <w:rsid w:val="00A9045F"/>
    <w:rsid w:val="00A978DB"/>
    <w:rsid w:val="00AA1566"/>
    <w:rsid w:val="00AA526E"/>
    <w:rsid w:val="00AB1416"/>
    <w:rsid w:val="00AB2096"/>
    <w:rsid w:val="00AB261C"/>
    <w:rsid w:val="00AB46D1"/>
    <w:rsid w:val="00AB5DFA"/>
    <w:rsid w:val="00AC4DFB"/>
    <w:rsid w:val="00AD0D9E"/>
    <w:rsid w:val="00AD2932"/>
    <w:rsid w:val="00AD2E51"/>
    <w:rsid w:val="00AD6FF6"/>
    <w:rsid w:val="00AE65D5"/>
    <w:rsid w:val="00AF3F0D"/>
    <w:rsid w:val="00B04501"/>
    <w:rsid w:val="00B15517"/>
    <w:rsid w:val="00B24692"/>
    <w:rsid w:val="00B31650"/>
    <w:rsid w:val="00B31CCC"/>
    <w:rsid w:val="00B33313"/>
    <w:rsid w:val="00B3587A"/>
    <w:rsid w:val="00B3618E"/>
    <w:rsid w:val="00B41EC7"/>
    <w:rsid w:val="00B51134"/>
    <w:rsid w:val="00B56E4D"/>
    <w:rsid w:val="00B57387"/>
    <w:rsid w:val="00B616B3"/>
    <w:rsid w:val="00B61D64"/>
    <w:rsid w:val="00B62F28"/>
    <w:rsid w:val="00B66E3D"/>
    <w:rsid w:val="00B71A31"/>
    <w:rsid w:val="00B73C7B"/>
    <w:rsid w:val="00B76EC0"/>
    <w:rsid w:val="00B83D7F"/>
    <w:rsid w:val="00B8504E"/>
    <w:rsid w:val="00B8776A"/>
    <w:rsid w:val="00B87CD7"/>
    <w:rsid w:val="00B90434"/>
    <w:rsid w:val="00B9555F"/>
    <w:rsid w:val="00BA0147"/>
    <w:rsid w:val="00BA23C5"/>
    <w:rsid w:val="00BA46F7"/>
    <w:rsid w:val="00BB3A68"/>
    <w:rsid w:val="00BB66B2"/>
    <w:rsid w:val="00BC0661"/>
    <w:rsid w:val="00BD66D6"/>
    <w:rsid w:val="00BE61E8"/>
    <w:rsid w:val="00BF3761"/>
    <w:rsid w:val="00BF7D77"/>
    <w:rsid w:val="00C00262"/>
    <w:rsid w:val="00C02FE2"/>
    <w:rsid w:val="00C23B99"/>
    <w:rsid w:val="00C24CB9"/>
    <w:rsid w:val="00C3073A"/>
    <w:rsid w:val="00C31371"/>
    <w:rsid w:val="00C31A87"/>
    <w:rsid w:val="00C36BCD"/>
    <w:rsid w:val="00C40D7D"/>
    <w:rsid w:val="00C47EF1"/>
    <w:rsid w:val="00C52D51"/>
    <w:rsid w:val="00C57C74"/>
    <w:rsid w:val="00C6242B"/>
    <w:rsid w:val="00C62D6F"/>
    <w:rsid w:val="00C62FD6"/>
    <w:rsid w:val="00C70117"/>
    <w:rsid w:val="00C7114A"/>
    <w:rsid w:val="00C72BA0"/>
    <w:rsid w:val="00C735FC"/>
    <w:rsid w:val="00C75601"/>
    <w:rsid w:val="00C7718F"/>
    <w:rsid w:val="00C86CE0"/>
    <w:rsid w:val="00C9030F"/>
    <w:rsid w:val="00C94B7B"/>
    <w:rsid w:val="00C95ADF"/>
    <w:rsid w:val="00CA05FA"/>
    <w:rsid w:val="00CA078F"/>
    <w:rsid w:val="00CA4D9D"/>
    <w:rsid w:val="00CB5AC2"/>
    <w:rsid w:val="00CC16C5"/>
    <w:rsid w:val="00CC1F73"/>
    <w:rsid w:val="00CC513D"/>
    <w:rsid w:val="00CD2C0A"/>
    <w:rsid w:val="00CD4C6A"/>
    <w:rsid w:val="00CD4DE9"/>
    <w:rsid w:val="00CD64F8"/>
    <w:rsid w:val="00CE02BE"/>
    <w:rsid w:val="00CE1DDC"/>
    <w:rsid w:val="00CE2C02"/>
    <w:rsid w:val="00CE36F6"/>
    <w:rsid w:val="00CE4C0A"/>
    <w:rsid w:val="00CE534B"/>
    <w:rsid w:val="00CF2F89"/>
    <w:rsid w:val="00CF772A"/>
    <w:rsid w:val="00D00704"/>
    <w:rsid w:val="00D00FD2"/>
    <w:rsid w:val="00D03F05"/>
    <w:rsid w:val="00D052C4"/>
    <w:rsid w:val="00D10226"/>
    <w:rsid w:val="00D20C5B"/>
    <w:rsid w:val="00D23BD1"/>
    <w:rsid w:val="00D314D0"/>
    <w:rsid w:val="00D407BA"/>
    <w:rsid w:val="00D4304C"/>
    <w:rsid w:val="00D519D7"/>
    <w:rsid w:val="00D52070"/>
    <w:rsid w:val="00D53803"/>
    <w:rsid w:val="00D539A3"/>
    <w:rsid w:val="00D74E6F"/>
    <w:rsid w:val="00D82847"/>
    <w:rsid w:val="00D8738D"/>
    <w:rsid w:val="00DA1F3B"/>
    <w:rsid w:val="00DB1D62"/>
    <w:rsid w:val="00DC1F91"/>
    <w:rsid w:val="00DC2220"/>
    <w:rsid w:val="00DC4BFB"/>
    <w:rsid w:val="00DC5F50"/>
    <w:rsid w:val="00DD0310"/>
    <w:rsid w:val="00DD04D4"/>
    <w:rsid w:val="00DD2AE7"/>
    <w:rsid w:val="00DD3CC5"/>
    <w:rsid w:val="00DD53F5"/>
    <w:rsid w:val="00DD6126"/>
    <w:rsid w:val="00DE23B7"/>
    <w:rsid w:val="00DE2E7F"/>
    <w:rsid w:val="00DE435E"/>
    <w:rsid w:val="00DF0078"/>
    <w:rsid w:val="00DF1A15"/>
    <w:rsid w:val="00DF22FF"/>
    <w:rsid w:val="00DF3452"/>
    <w:rsid w:val="00DF62A0"/>
    <w:rsid w:val="00DF66F5"/>
    <w:rsid w:val="00DF6F66"/>
    <w:rsid w:val="00E01C60"/>
    <w:rsid w:val="00E04F23"/>
    <w:rsid w:val="00E14A51"/>
    <w:rsid w:val="00E156C2"/>
    <w:rsid w:val="00E16B8B"/>
    <w:rsid w:val="00E2075F"/>
    <w:rsid w:val="00E216EC"/>
    <w:rsid w:val="00E27D4B"/>
    <w:rsid w:val="00E4272E"/>
    <w:rsid w:val="00E42DC4"/>
    <w:rsid w:val="00E435DD"/>
    <w:rsid w:val="00E50146"/>
    <w:rsid w:val="00E530B2"/>
    <w:rsid w:val="00E53D69"/>
    <w:rsid w:val="00E579A2"/>
    <w:rsid w:val="00E64FB7"/>
    <w:rsid w:val="00E65A1E"/>
    <w:rsid w:val="00E71E7F"/>
    <w:rsid w:val="00E828C6"/>
    <w:rsid w:val="00E93F41"/>
    <w:rsid w:val="00EA7C55"/>
    <w:rsid w:val="00EB08F5"/>
    <w:rsid w:val="00EB13EA"/>
    <w:rsid w:val="00EB2CAB"/>
    <w:rsid w:val="00EC67EB"/>
    <w:rsid w:val="00ED3DC4"/>
    <w:rsid w:val="00ED532D"/>
    <w:rsid w:val="00EE7885"/>
    <w:rsid w:val="00EF13AB"/>
    <w:rsid w:val="00EF2E3E"/>
    <w:rsid w:val="00EF3059"/>
    <w:rsid w:val="00EF42EB"/>
    <w:rsid w:val="00EF5B32"/>
    <w:rsid w:val="00EF5CDC"/>
    <w:rsid w:val="00EF63CF"/>
    <w:rsid w:val="00F009A9"/>
    <w:rsid w:val="00F00F08"/>
    <w:rsid w:val="00F055B3"/>
    <w:rsid w:val="00F10A63"/>
    <w:rsid w:val="00F113D7"/>
    <w:rsid w:val="00F12A0B"/>
    <w:rsid w:val="00F140E2"/>
    <w:rsid w:val="00F15EDC"/>
    <w:rsid w:val="00F16EB4"/>
    <w:rsid w:val="00F243E1"/>
    <w:rsid w:val="00F259B6"/>
    <w:rsid w:val="00F30245"/>
    <w:rsid w:val="00F31984"/>
    <w:rsid w:val="00F31E33"/>
    <w:rsid w:val="00F3566F"/>
    <w:rsid w:val="00F37A4E"/>
    <w:rsid w:val="00F437FD"/>
    <w:rsid w:val="00F548C3"/>
    <w:rsid w:val="00F6102F"/>
    <w:rsid w:val="00F61301"/>
    <w:rsid w:val="00F64E0B"/>
    <w:rsid w:val="00F6729B"/>
    <w:rsid w:val="00F67A1A"/>
    <w:rsid w:val="00F74B42"/>
    <w:rsid w:val="00F835C0"/>
    <w:rsid w:val="00F84435"/>
    <w:rsid w:val="00F862DA"/>
    <w:rsid w:val="00F9209A"/>
    <w:rsid w:val="00F956F3"/>
    <w:rsid w:val="00F97DF7"/>
    <w:rsid w:val="00FA1EFF"/>
    <w:rsid w:val="00FA4802"/>
    <w:rsid w:val="00FB780D"/>
    <w:rsid w:val="00FC45A9"/>
    <w:rsid w:val="00FD2377"/>
    <w:rsid w:val="00FD3EBC"/>
    <w:rsid w:val="00FD6731"/>
    <w:rsid w:val="00FD7838"/>
    <w:rsid w:val="00FE08E2"/>
    <w:rsid w:val="00FE26D9"/>
    <w:rsid w:val="00FE75CE"/>
    <w:rsid w:val="00FF1284"/>
    <w:rsid w:val="00FF224A"/>
    <w:rsid w:val="00FF62B5"/>
    <w:rsid w:val="00FF6C8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C886"/>
  <w15:chartTrackingRefBased/>
  <w15:docId w15:val="{67F7879E-6135-4D69-A7E6-97CAEAF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Vrinda"/>
        <w:sz w:val="24"/>
        <w:szCs w:val="28"/>
        <w:lang w:val="en-US" w:eastAsia="en-US" w:bidi="bn-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1E8"/>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1A31"/>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71A31"/>
    <w:rPr>
      <w:sz w:val="20"/>
      <w:szCs w:val="25"/>
    </w:rPr>
  </w:style>
  <w:style w:type="character" w:styleId="FootnoteReference">
    <w:name w:val="footnote reference"/>
    <w:basedOn w:val="DefaultParagraphFont"/>
    <w:uiPriority w:val="99"/>
    <w:semiHidden/>
    <w:unhideWhenUsed/>
    <w:rsid w:val="00B71A31"/>
    <w:rPr>
      <w:vertAlign w:val="superscript"/>
    </w:rPr>
  </w:style>
  <w:style w:type="paragraph" w:styleId="ListParagraph">
    <w:name w:val="List Paragraph"/>
    <w:basedOn w:val="Normal"/>
    <w:uiPriority w:val="34"/>
    <w:qFormat/>
    <w:rsid w:val="00F37A4E"/>
    <w:pPr>
      <w:ind w:left="720"/>
      <w:contextualSpacing/>
    </w:pPr>
  </w:style>
  <w:style w:type="table" w:styleId="PlainTable2">
    <w:name w:val="Plain Table 2"/>
    <w:basedOn w:val="TableNormal"/>
    <w:uiPriority w:val="42"/>
    <w:rsid w:val="00F319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55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09A"/>
    <w:rPr>
      <w:color w:val="0563C1" w:themeColor="hyperlink"/>
      <w:u w:val="single"/>
    </w:rPr>
  </w:style>
  <w:style w:type="character" w:styleId="UnresolvedMention">
    <w:name w:val="Unresolved Mention"/>
    <w:basedOn w:val="DefaultParagraphFont"/>
    <w:uiPriority w:val="99"/>
    <w:semiHidden/>
    <w:unhideWhenUsed/>
    <w:rsid w:val="009B0CE0"/>
    <w:rPr>
      <w:color w:val="605E5C"/>
      <w:shd w:val="clear" w:color="auto" w:fill="E1DFDD"/>
    </w:rPr>
  </w:style>
  <w:style w:type="paragraph" w:styleId="NoSpacing">
    <w:name w:val="No Spacing"/>
    <w:link w:val="NoSpacingChar"/>
    <w:uiPriority w:val="1"/>
    <w:qFormat/>
    <w:rsid w:val="00D4304C"/>
    <w:pPr>
      <w:spacing w:after="0" w:line="240" w:lineRule="auto"/>
    </w:pPr>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4304C"/>
    <w:rPr>
      <w:rFonts w:asciiTheme="minorHAnsi" w:eastAsiaTheme="minorEastAsia" w:hAnsiTheme="minorHAnsi" w:cstheme="minorBidi"/>
      <w:sz w:val="22"/>
      <w:szCs w:val="22"/>
      <w:lang w:bidi="ar-SA"/>
    </w:rPr>
  </w:style>
  <w:style w:type="paragraph" w:styleId="Header">
    <w:name w:val="header"/>
    <w:basedOn w:val="Normal"/>
    <w:link w:val="HeaderChar"/>
    <w:uiPriority w:val="99"/>
    <w:unhideWhenUsed/>
    <w:rsid w:val="005B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F7"/>
  </w:style>
  <w:style w:type="paragraph" w:styleId="Footer">
    <w:name w:val="footer"/>
    <w:basedOn w:val="Normal"/>
    <w:link w:val="FooterChar"/>
    <w:uiPriority w:val="99"/>
    <w:unhideWhenUsed/>
    <w:rsid w:val="005B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F7"/>
  </w:style>
  <w:style w:type="character" w:customStyle="1" w:styleId="Heading1Char">
    <w:name w:val="Heading 1 Char"/>
    <w:basedOn w:val="DefaultParagraphFont"/>
    <w:link w:val="Heading1"/>
    <w:uiPriority w:val="9"/>
    <w:rsid w:val="00BE61E8"/>
    <w:rPr>
      <w:rFonts w:asciiTheme="majorHAnsi" w:eastAsiaTheme="majorEastAsia" w:hAnsiTheme="majorHAnsi" w:cstheme="majorBidi"/>
      <w:color w:val="2F5496" w:themeColor="accent1" w:themeShade="BF"/>
      <w:sz w:val="32"/>
      <w:szCs w:val="32"/>
      <w:lang w:bidi="ar-SA"/>
    </w:rPr>
  </w:style>
  <w:style w:type="paragraph" w:styleId="Bibliography">
    <w:name w:val="Bibliography"/>
    <w:basedOn w:val="Normal"/>
    <w:next w:val="Normal"/>
    <w:uiPriority w:val="37"/>
    <w:unhideWhenUsed/>
    <w:rsid w:val="00BE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830">
      <w:bodyDiv w:val="1"/>
      <w:marLeft w:val="0"/>
      <w:marRight w:val="0"/>
      <w:marTop w:val="0"/>
      <w:marBottom w:val="0"/>
      <w:divBdr>
        <w:top w:val="none" w:sz="0" w:space="0" w:color="auto"/>
        <w:left w:val="none" w:sz="0" w:space="0" w:color="auto"/>
        <w:bottom w:val="none" w:sz="0" w:space="0" w:color="auto"/>
        <w:right w:val="none" w:sz="0" w:space="0" w:color="auto"/>
      </w:divBdr>
    </w:div>
    <w:div w:id="13309047">
      <w:bodyDiv w:val="1"/>
      <w:marLeft w:val="0"/>
      <w:marRight w:val="0"/>
      <w:marTop w:val="0"/>
      <w:marBottom w:val="0"/>
      <w:divBdr>
        <w:top w:val="none" w:sz="0" w:space="0" w:color="auto"/>
        <w:left w:val="none" w:sz="0" w:space="0" w:color="auto"/>
        <w:bottom w:val="none" w:sz="0" w:space="0" w:color="auto"/>
        <w:right w:val="none" w:sz="0" w:space="0" w:color="auto"/>
      </w:divBdr>
    </w:div>
    <w:div w:id="23673301">
      <w:bodyDiv w:val="1"/>
      <w:marLeft w:val="0"/>
      <w:marRight w:val="0"/>
      <w:marTop w:val="0"/>
      <w:marBottom w:val="0"/>
      <w:divBdr>
        <w:top w:val="none" w:sz="0" w:space="0" w:color="auto"/>
        <w:left w:val="none" w:sz="0" w:space="0" w:color="auto"/>
        <w:bottom w:val="none" w:sz="0" w:space="0" w:color="auto"/>
        <w:right w:val="none" w:sz="0" w:space="0" w:color="auto"/>
      </w:divBdr>
    </w:div>
    <w:div w:id="29843042">
      <w:bodyDiv w:val="1"/>
      <w:marLeft w:val="0"/>
      <w:marRight w:val="0"/>
      <w:marTop w:val="0"/>
      <w:marBottom w:val="0"/>
      <w:divBdr>
        <w:top w:val="none" w:sz="0" w:space="0" w:color="auto"/>
        <w:left w:val="none" w:sz="0" w:space="0" w:color="auto"/>
        <w:bottom w:val="none" w:sz="0" w:space="0" w:color="auto"/>
        <w:right w:val="none" w:sz="0" w:space="0" w:color="auto"/>
      </w:divBdr>
    </w:div>
    <w:div w:id="30767243">
      <w:bodyDiv w:val="1"/>
      <w:marLeft w:val="0"/>
      <w:marRight w:val="0"/>
      <w:marTop w:val="0"/>
      <w:marBottom w:val="0"/>
      <w:divBdr>
        <w:top w:val="none" w:sz="0" w:space="0" w:color="auto"/>
        <w:left w:val="none" w:sz="0" w:space="0" w:color="auto"/>
        <w:bottom w:val="none" w:sz="0" w:space="0" w:color="auto"/>
        <w:right w:val="none" w:sz="0" w:space="0" w:color="auto"/>
      </w:divBdr>
    </w:div>
    <w:div w:id="40254457">
      <w:bodyDiv w:val="1"/>
      <w:marLeft w:val="0"/>
      <w:marRight w:val="0"/>
      <w:marTop w:val="0"/>
      <w:marBottom w:val="0"/>
      <w:divBdr>
        <w:top w:val="none" w:sz="0" w:space="0" w:color="auto"/>
        <w:left w:val="none" w:sz="0" w:space="0" w:color="auto"/>
        <w:bottom w:val="none" w:sz="0" w:space="0" w:color="auto"/>
        <w:right w:val="none" w:sz="0" w:space="0" w:color="auto"/>
      </w:divBdr>
    </w:div>
    <w:div w:id="54861481">
      <w:bodyDiv w:val="1"/>
      <w:marLeft w:val="0"/>
      <w:marRight w:val="0"/>
      <w:marTop w:val="0"/>
      <w:marBottom w:val="0"/>
      <w:divBdr>
        <w:top w:val="none" w:sz="0" w:space="0" w:color="auto"/>
        <w:left w:val="none" w:sz="0" w:space="0" w:color="auto"/>
        <w:bottom w:val="none" w:sz="0" w:space="0" w:color="auto"/>
        <w:right w:val="none" w:sz="0" w:space="0" w:color="auto"/>
      </w:divBdr>
    </w:div>
    <w:div w:id="71124411">
      <w:bodyDiv w:val="1"/>
      <w:marLeft w:val="0"/>
      <w:marRight w:val="0"/>
      <w:marTop w:val="0"/>
      <w:marBottom w:val="0"/>
      <w:divBdr>
        <w:top w:val="none" w:sz="0" w:space="0" w:color="auto"/>
        <w:left w:val="none" w:sz="0" w:space="0" w:color="auto"/>
        <w:bottom w:val="none" w:sz="0" w:space="0" w:color="auto"/>
        <w:right w:val="none" w:sz="0" w:space="0" w:color="auto"/>
      </w:divBdr>
    </w:div>
    <w:div w:id="71779265">
      <w:bodyDiv w:val="1"/>
      <w:marLeft w:val="0"/>
      <w:marRight w:val="0"/>
      <w:marTop w:val="0"/>
      <w:marBottom w:val="0"/>
      <w:divBdr>
        <w:top w:val="none" w:sz="0" w:space="0" w:color="auto"/>
        <w:left w:val="none" w:sz="0" w:space="0" w:color="auto"/>
        <w:bottom w:val="none" w:sz="0" w:space="0" w:color="auto"/>
        <w:right w:val="none" w:sz="0" w:space="0" w:color="auto"/>
      </w:divBdr>
    </w:div>
    <w:div w:id="76093664">
      <w:bodyDiv w:val="1"/>
      <w:marLeft w:val="0"/>
      <w:marRight w:val="0"/>
      <w:marTop w:val="0"/>
      <w:marBottom w:val="0"/>
      <w:divBdr>
        <w:top w:val="none" w:sz="0" w:space="0" w:color="auto"/>
        <w:left w:val="none" w:sz="0" w:space="0" w:color="auto"/>
        <w:bottom w:val="none" w:sz="0" w:space="0" w:color="auto"/>
        <w:right w:val="none" w:sz="0" w:space="0" w:color="auto"/>
      </w:divBdr>
    </w:div>
    <w:div w:id="79375301">
      <w:bodyDiv w:val="1"/>
      <w:marLeft w:val="0"/>
      <w:marRight w:val="0"/>
      <w:marTop w:val="0"/>
      <w:marBottom w:val="0"/>
      <w:divBdr>
        <w:top w:val="none" w:sz="0" w:space="0" w:color="auto"/>
        <w:left w:val="none" w:sz="0" w:space="0" w:color="auto"/>
        <w:bottom w:val="none" w:sz="0" w:space="0" w:color="auto"/>
        <w:right w:val="none" w:sz="0" w:space="0" w:color="auto"/>
      </w:divBdr>
    </w:div>
    <w:div w:id="79646741">
      <w:bodyDiv w:val="1"/>
      <w:marLeft w:val="0"/>
      <w:marRight w:val="0"/>
      <w:marTop w:val="0"/>
      <w:marBottom w:val="0"/>
      <w:divBdr>
        <w:top w:val="none" w:sz="0" w:space="0" w:color="auto"/>
        <w:left w:val="none" w:sz="0" w:space="0" w:color="auto"/>
        <w:bottom w:val="none" w:sz="0" w:space="0" w:color="auto"/>
        <w:right w:val="none" w:sz="0" w:space="0" w:color="auto"/>
      </w:divBdr>
    </w:div>
    <w:div w:id="93013233">
      <w:bodyDiv w:val="1"/>
      <w:marLeft w:val="0"/>
      <w:marRight w:val="0"/>
      <w:marTop w:val="0"/>
      <w:marBottom w:val="0"/>
      <w:divBdr>
        <w:top w:val="none" w:sz="0" w:space="0" w:color="auto"/>
        <w:left w:val="none" w:sz="0" w:space="0" w:color="auto"/>
        <w:bottom w:val="none" w:sz="0" w:space="0" w:color="auto"/>
        <w:right w:val="none" w:sz="0" w:space="0" w:color="auto"/>
      </w:divBdr>
    </w:div>
    <w:div w:id="96873649">
      <w:bodyDiv w:val="1"/>
      <w:marLeft w:val="0"/>
      <w:marRight w:val="0"/>
      <w:marTop w:val="0"/>
      <w:marBottom w:val="0"/>
      <w:divBdr>
        <w:top w:val="none" w:sz="0" w:space="0" w:color="auto"/>
        <w:left w:val="none" w:sz="0" w:space="0" w:color="auto"/>
        <w:bottom w:val="none" w:sz="0" w:space="0" w:color="auto"/>
        <w:right w:val="none" w:sz="0" w:space="0" w:color="auto"/>
      </w:divBdr>
    </w:div>
    <w:div w:id="102268093">
      <w:bodyDiv w:val="1"/>
      <w:marLeft w:val="0"/>
      <w:marRight w:val="0"/>
      <w:marTop w:val="0"/>
      <w:marBottom w:val="0"/>
      <w:divBdr>
        <w:top w:val="none" w:sz="0" w:space="0" w:color="auto"/>
        <w:left w:val="none" w:sz="0" w:space="0" w:color="auto"/>
        <w:bottom w:val="none" w:sz="0" w:space="0" w:color="auto"/>
        <w:right w:val="none" w:sz="0" w:space="0" w:color="auto"/>
      </w:divBdr>
    </w:div>
    <w:div w:id="109278669">
      <w:bodyDiv w:val="1"/>
      <w:marLeft w:val="0"/>
      <w:marRight w:val="0"/>
      <w:marTop w:val="0"/>
      <w:marBottom w:val="0"/>
      <w:divBdr>
        <w:top w:val="none" w:sz="0" w:space="0" w:color="auto"/>
        <w:left w:val="none" w:sz="0" w:space="0" w:color="auto"/>
        <w:bottom w:val="none" w:sz="0" w:space="0" w:color="auto"/>
        <w:right w:val="none" w:sz="0" w:space="0" w:color="auto"/>
      </w:divBdr>
    </w:div>
    <w:div w:id="111872374">
      <w:bodyDiv w:val="1"/>
      <w:marLeft w:val="0"/>
      <w:marRight w:val="0"/>
      <w:marTop w:val="0"/>
      <w:marBottom w:val="0"/>
      <w:divBdr>
        <w:top w:val="none" w:sz="0" w:space="0" w:color="auto"/>
        <w:left w:val="none" w:sz="0" w:space="0" w:color="auto"/>
        <w:bottom w:val="none" w:sz="0" w:space="0" w:color="auto"/>
        <w:right w:val="none" w:sz="0" w:space="0" w:color="auto"/>
      </w:divBdr>
    </w:div>
    <w:div w:id="136463302">
      <w:bodyDiv w:val="1"/>
      <w:marLeft w:val="0"/>
      <w:marRight w:val="0"/>
      <w:marTop w:val="0"/>
      <w:marBottom w:val="0"/>
      <w:divBdr>
        <w:top w:val="none" w:sz="0" w:space="0" w:color="auto"/>
        <w:left w:val="none" w:sz="0" w:space="0" w:color="auto"/>
        <w:bottom w:val="none" w:sz="0" w:space="0" w:color="auto"/>
        <w:right w:val="none" w:sz="0" w:space="0" w:color="auto"/>
      </w:divBdr>
    </w:div>
    <w:div w:id="143744688">
      <w:bodyDiv w:val="1"/>
      <w:marLeft w:val="0"/>
      <w:marRight w:val="0"/>
      <w:marTop w:val="0"/>
      <w:marBottom w:val="0"/>
      <w:divBdr>
        <w:top w:val="none" w:sz="0" w:space="0" w:color="auto"/>
        <w:left w:val="none" w:sz="0" w:space="0" w:color="auto"/>
        <w:bottom w:val="none" w:sz="0" w:space="0" w:color="auto"/>
        <w:right w:val="none" w:sz="0" w:space="0" w:color="auto"/>
      </w:divBdr>
    </w:div>
    <w:div w:id="156848647">
      <w:bodyDiv w:val="1"/>
      <w:marLeft w:val="0"/>
      <w:marRight w:val="0"/>
      <w:marTop w:val="0"/>
      <w:marBottom w:val="0"/>
      <w:divBdr>
        <w:top w:val="none" w:sz="0" w:space="0" w:color="auto"/>
        <w:left w:val="none" w:sz="0" w:space="0" w:color="auto"/>
        <w:bottom w:val="none" w:sz="0" w:space="0" w:color="auto"/>
        <w:right w:val="none" w:sz="0" w:space="0" w:color="auto"/>
      </w:divBdr>
    </w:div>
    <w:div w:id="161897428">
      <w:bodyDiv w:val="1"/>
      <w:marLeft w:val="0"/>
      <w:marRight w:val="0"/>
      <w:marTop w:val="0"/>
      <w:marBottom w:val="0"/>
      <w:divBdr>
        <w:top w:val="none" w:sz="0" w:space="0" w:color="auto"/>
        <w:left w:val="none" w:sz="0" w:space="0" w:color="auto"/>
        <w:bottom w:val="none" w:sz="0" w:space="0" w:color="auto"/>
        <w:right w:val="none" w:sz="0" w:space="0" w:color="auto"/>
      </w:divBdr>
    </w:div>
    <w:div w:id="163788883">
      <w:bodyDiv w:val="1"/>
      <w:marLeft w:val="0"/>
      <w:marRight w:val="0"/>
      <w:marTop w:val="0"/>
      <w:marBottom w:val="0"/>
      <w:divBdr>
        <w:top w:val="none" w:sz="0" w:space="0" w:color="auto"/>
        <w:left w:val="none" w:sz="0" w:space="0" w:color="auto"/>
        <w:bottom w:val="none" w:sz="0" w:space="0" w:color="auto"/>
        <w:right w:val="none" w:sz="0" w:space="0" w:color="auto"/>
      </w:divBdr>
    </w:div>
    <w:div w:id="169833854">
      <w:bodyDiv w:val="1"/>
      <w:marLeft w:val="0"/>
      <w:marRight w:val="0"/>
      <w:marTop w:val="0"/>
      <w:marBottom w:val="0"/>
      <w:divBdr>
        <w:top w:val="none" w:sz="0" w:space="0" w:color="auto"/>
        <w:left w:val="none" w:sz="0" w:space="0" w:color="auto"/>
        <w:bottom w:val="none" w:sz="0" w:space="0" w:color="auto"/>
        <w:right w:val="none" w:sz="0" w:space="0" w:color="auto"/>
      </w:divBdr>
    </w:div>
    <w:div w:id="173964095">
      <w:bodyDiv w:val="1"/>
      <w:marLeft w:val="0"/>
      <w:marRight w:val="0"/>
      <w:marTop w:val="0"/>
      <w:marBottom w:val="0"/>
      <w:divBdr>
        <w:top w:val="none" w:sz="0" w:space="0" w:color="auto"/>
        <w:left w:val="none" w:sz="0" w:space="0" w:color="auto"/>
        <w:bottom w:val="none" w:sz="0" w:space="0" w:color="auto"/>
        <w:right w:val="none" w:sz="0" w:space="0" w:color="auto"/>
      </w:divBdr>
    </w:div>
    <w:div w:id="177239649">
      <w:bodyDiv w:val="1"/>
      <w:marLeft w:val="0"/>
      <w:marRight w:val="0"/>
      <w:marTop w:val="0"/>
      <w:marBottom w:val="0"/>
      <w:divBdr>
        <w:top w:val="none" w:sz="0" w:space="0" w:color="auto"/>
        <w:left w:val="none" w:sz="0" w:space="0" w:color="auto"/>
        <w:bottom w:val="none" w:sz="0" w:space="0" w:color="auto"/>
        <w:right w:val="none" w:sz="0" w:space="0" w:color="auto"/>
      </w:divBdr>
    </w:div>
    <w:div w:id="177668486">
      <w:bodyDiv w:val="1"/>
      <w:marLeft w:val="0"/>
      <w:marRight w:val="0"/>
      <w:marTop w:val="0"/>
      <w:marBottom w:val="0"/>
      <w:divBdr>
        <w:top w:val="none" w:sz="0" w:space="0" w:color="auto"/>
        <w:left w:val="none" w:sz="0" w:space="0" w:color="auto"/>
        <w:bottom w:val="none" w:sz="0" w:space="0" w:color="auto"/>
        <w:right w:val="none" w:sz="0" w:space="0" w:color="auto"/>
      </w:divBdr>
    </w:div>
    <w:div w:id="195120643">
      <w:bodyDiv w:val="1"/>
      <w:marLeft w:val="0"/>
      <w:marRight w:val="0"/>
      <w:marTop w:val="0"/>
      <w:marBottom w:val="0"/>
      <w:divBdr>
        <w:top w:val="none" w:sz="0" w:space="0" w:color="auto"/>
        <w:left w:val="none" w:sz="0" w:space="0" w:color="auto"/>
        <w:bottom w:val="none" w:sz="0" w:space="0" w:color="auto"/>
        <w:right w:val="none" w:sz="0" w:space="0" w:color="auto"/>
      </w:divBdr>
    </w:div>
    <w:div w:id="204804672">
      <w:bodyDiv w:val="1"/>
      <w:marLeft w:val="0"/>
      <w:marRight w:val="0"/>
      <w:marTop w:val="0"/>
      <w:marBottom w:val="0"/>
      <w:divBdr>
        <w:top w:val="none" w:sz="0" w:space="0" w:color="auto"/>
        <w:left w:val="none" w:sz="0" w:space="0" w:color="auto"/>
        <w:bottom w:val="none" w:sz="0" w:space="0" w:color="auto"/>
        <w:right w:val="none" w:sz="0" w:space="0" w:color="auto"/>
      </w:divBdr>
    </w:div>
    <w:div w:id="217984313">
      <w:bodyDiv w:val="1"/>
      <w:marLeft w:val="0"/>
      <w:marRight w:val="0"/>
      <w:marTop w:val="0"/>
      <w:marBottom w:val="0"/>
      <w:divBdr>
        <w:top w:val="none" w:sz="0" w:space="0" w:color="auto"/>
        <w:left w:val="none" w:sz="0" w:space="0" w:color="auto"/>
        <w:bottom w:val="none" w:sz="0" w:space="0" w:color="auto"/>
        <w:right w:val="none" w:sz="0" w:space="0" w:color="auto"/>
      </w:divBdr>
    </w:div>
    <w:div w:id="240453274">
      <w:bodyDiv w:val="1"/>
      <w:marLeft w:val="0"/>
      <w:marRight w:val="0"/>
      <w:marTop w:val="0"/>
      <w:marBottom w:val="0"/>
      <w:divBdr>
        <w:top w:val="none" w:sz="0" w:space="0" w:color="auto"/>
        <w:left w:val="none" w:sz="0" w:space="0" w:color="auto"/>
        <w:bottom w:val="none" w:sz="0" w:space="0" w:color="auto"/>
        <w:right w:val="none" w:sz="0" w:space="0" w:color="auto"/>
      </w:divBdr>
    </w:div>
    <w:div w:id="250899031">
      <w:bodyDiv w:val="1"/>
      <w:marLeft w:val="0"/>
      <w:marRight w:val="0"/>
      <w:marTop w:val="0"/>
      <w:marBottom w:val="0"/>
      <w:divBdr>
        <w:top w:val="none" w:sz="0" w:space="0" w:color="auto"/>
        <w:left w:val="none" w:sz="0" w:space="0" w:color="auto"/>
        <w:bottom w:val="none" w:sz="0" w:space="0" w:color="auto"/>
        <w:right w:val="none" w:sz="0" w:space="0" w:color="auto"/>
      </w:divBdr>
    </w:div>
    <w:div w:id="253831458">
      <w:bodyDiv w:val="1"/>
      <w:marLeft w:val="0"/>
      <w:marRight w:val="0"/>
      <w:marTop w:val="0"/>
      <w:marBottom w:val="0"/>
      <w:divBdr>
        <w:top w:val="none" w:sz="0" w:space="0" w:color="auto"/>
        <w:left w:val="none" w:sz="0" w:space="0" w:color="auto"/>
        <w:bottom w:val="none" w:sz="0" w:space="0" w:color="auto"/>
        <w:right w:val="none" w:sz="0" w:space="0" w:color="auto"/>
      </w:divBdr>
    </w:div>
    <w:div w:id="266036917">
      <w:bodyDiv w:val="1"/>
      <w:marLeft w:val="0"/>
      <w:marRight w:val="0"/>
      <w:marTop w:val="0"/>
      <w:marBottom w:val="0"/>
      <w:divBdr>
        <w:top w:val="none" w:sz="0" w:space="0" w:color="auto"/>
        <w:left w:val="none" w:sz="0" w:space="0" w:color="auto"/>
        <w:bottom w:val="none" w:sz="0" w:space="0" w:color="auto"/>
        <w:right w:val="none" w:sz="0" w:space="0" w:color="auto"/>
      </w:divBdr>
    </w:div>
    <w:div w:id="270478993">
      <w:bodyDiv w:val="1"/>
      <w:marLeft w:val="0"/>
      <w:marRight w:val="0"/>
      <w:marTop w:val="0"/>
      <w:marBottom w:val="0"/>
      <w:divBdr>
        <w:top w:val="none" w:sz="0" w:space="0" w:color="auto"/>
        <w:left w:val="none" w:sz="0" w:space="0" w:color="auto"/>
        <w:bottom w:val="none" w:sz="0" w:space="0" w:color="auto"/>
        <w:right w:val="none" w:sz="0" w:space="0" w:color="auto"/>
      </w:divBdr>
    </w:div>
    <w:div w:id="275066260">
      <w:bodyDiv w:val="1"/>
      <w:marLeft w:val="0"/>
      <w:marRight w:val="0"/>
      <w:marTop w:val="0"/>
      <w:marBottom w:val="0"/>
      <w:divBdr>
        <w:top w:val="none" w:sz="0" w:space="0" w:color="auto"/>
        <w:left w:val="none" w:sz="0" w:space="0" w:color="auto"/>
        <w:bottom w:val="none" w:sz="0" w:space="0" w:color="auto"/>
        <w:right w:val="none" w:sz="0" w:space="0" w:color="auto"/>
      </w:divBdr>
    </w:div>
    <w:div w:id="279728055">
      <w:bodyDiv w:val="1"/>
      <w:marLeft w:val="0"/>
      <w:marRight w:val="0"/>
      <w:marTop w:val="0"/>
      <w:marBottom w:val="0"/>
      <w:divBdr>
        <w:top w:val="none" w:sz="0" w:space="0" w:color="auto"/>
        <w:left w:val="none" w:sz="0" w:space="0" w:color="auto"/>
        <w:bottom w:val="none" w:sz="0" w:space="0" w:color="auto"/>
        <w:right w:val="none" w:sz="0" w:space="0" w:color="auto"/>
      </w:divBdr>
    </w:div>
    <w:div w:id="281806395">
      <w:bodyDiv w:val="1"/>
      <w:marLeft w:val="0"/>
      <w:marRight w:val="0"/>
      <w:marTop w:val="0"/>
      <w:marBottom w:val="0"/>
      <w:divBdr>
        <w:top w:val="none" w:sz="0" w:space="0" w:color="auto"/>
        <w:left w:val="none" w:sz="0" w:space="0" w:color="auto"/>
        <w:bottom w:val="none" w:sz="0" w:space="0" w:color="auto"/>
        <w:right w:val="none" w:sz="0" w:space="0" w:color="auto"/>
      </w:divBdr>
    </w:div>
    <w:div w:id="301271564">
      <w:bodyDiv w:val="1"/>
      <w:marLeft w:val="0"/>
      <w:marRight w:val="0"/>
      <w:marTop w:val="0"/>
      <w:marBottom w:val="0"/>
      <w:divBdr>
        <w:top w:val="none" w:sz="0" w:space="0" w:color="auto"/>
        <w:left w:val="none" w:sz="0" w:space="0" w:color="auto"/>
        <w:bottom w:val="none" w:sz="0" w:space="0" w:color="auto"/>
        <w:right w:val="none" w:sz="0" w:space="0" w:color="auto"/>
      </w:divBdr>
    </w:div>
    <w:div w:id="306280342">
      <w:bodyDiv w:val="1"/>
      <w:marLeft w:val="0"/>
      <w:marRight w:val="0"/>
      <w:marTop w:val="0"/>
      <w:marBottom w:val="0"/>
      <w:divBdr>
        <w:top w:val="none" w:sz="0" w:space="0" w:color="auto"/>
        <w:left w:val="none" w:sz="0" w:space="0" w:color="auto"/>
        <w:bottom w:val="none" w:sz="0" w:space="0" w:color="auto"/>
        <w:right w:val="none" w:sz="0" w:space="0" w:color="auto"/>
      </w:divBdr>
    </w:div>
    <w:div w:id="312637222">
      <w:bodyDiv w:val="1"/>
      <w:marLeft w:val="0"/>
      <w:marRight w:val="0"/>
      <w:marTop w:val="0"/>
      <w:marBottom w:val="0"/>
      <w:divBdr>
        <w:top w:val="none" w:sz="0" w:space="0" w:color="auto"/>
        <w:left w:val="none" w:sz="0" w:space="0" w:color="auto"/>
        <w:bottom w:val="none" w:sz="0" w:space="0" w:color="auto"/>
        <w:right w:val="none" w:sz="0" w:space="0" w:color="auto"/>
      </w:divBdr>
    </w:div>
    <w:div w:id="315230210">
      <w:bodyDiv w:val="1"/>
      <w:marLeft w:val="0"/>
      <w:marRight w:val="0"/>
      <w:marTop w:val="0"/>
      <w:marBottom w:val="0"/>
      <w:divBdr>
        <w:top w:val="none" w:sz="0" w:space="0" w:color="auto"/>
        <w:left w:val="none" w:sz="0" w:space="0" w:color="auto"/>
        <w:bottom w:val="none" w:sz="0" w:space="0" w:color="auto"/>
        <w:right w:val="none" w:sz="0" w:space="0" w:color="auto"/>
      </w:divBdr>
    </w:div>
    <w:div w:id="323552071">
      <w:bodyDiv w:val="1"/>
      <w:marLeft w:val="0"/>
      <w:marRight w:val="0"/>
      <w:marTop w:val="0"/>
      <w:marBottom w:val="0"/>
      <w:divBdr>
        <w:top w:val="none" w:sz="0" w:space="0" w:color="auto"/>
        <w:left w:val="none" w:sz="0" w:space="0" w:color="auto"/>
        <w:bottom w:val="none" w:sz="0" w:space="0" w:color="auto"/>
        <w:right w:val="none" w:sz="0" w:space="0" w:color="auto"/>
      </w:divBdr>
    </w:div>
    <w:div w:id="323823236">
      <w:bodyDiv w:val="1"/>
      <w:marLeft w:val="0"/>
      <w:marRight w:val="0"/>
      <w:marTop w:val="0"/>
      <w:marBottom w:val="0"/>
      <w:divBdr>
        <w:top w:val="none" w:sz="0" w:space="0" w:color="auto"/>
        <w:left w:val="none" w:sz="0" w:space="0" w:color="auto"/>
        <w:bottom w:val="none" w:sz="0" w:space="0" w:color="auto"/>
        <w:right w:val="none" w:sz="0" w:space="0" w:color="auto"/>
      </w:divBdr>
    </w:div>
    <w:div w:id="329871719">
      <w:bodyDiv w:val="1"/>
      <w:marLeft w:val="0"/>
      <w:marRight w:val="0"/>
      <w:marTop w:val="0"/>
      <w:marBottom w:val="0"/>
      <w:divBdr>
        <w:top w:val="none" w:sz="0" w:space="0" w:color="auto"/>
        <w:left w:val="none" w:sz="0" w:space="0" w:color="auto"/>
        <w:bottom w:val="none" w:sz="0" w:space="0" w:color="auto"/>
        <w:right w:val="none" w:sz="0" w:space="0" w:color="auto"/>
      </w:divBdr>
    </w:div>
    <w:div w:id="345981594">
      <w:bodyDiv w:val="1"/>
      <w:marLeft w:val="0"/>
      <w:marRight w:val="0"/>
      <w:marTop w:val="0"/>
      <w:marBottom w:val="0"/>
      <w:divBdr>
        <w:top w:val="none" w:sz="0" w:space="0" w:color="auto"/>
        <w:left w:val="none" w:sz="0" w:space="0" w:color="auto"/>
        <w:bottom w:val="none" w:sz="0" w:space="0" w:color="auto"/>
        <w:right w:val="none" w:sz="0" w:space="0" w:color="auto"/>
      </w:divBdr>
    </w:div>
    <w:div w:id="348217302">
      <w:bodyDiv w:val="1"/>
      <w:marLeft w:val="0"/>
      <w:marRight w:val="0"/>
      <w:marTop w:val="0"/>
      <w:marBottom w:val="0"/>
      <w:divBdr>
        <w:top w:val="none" w:sz="0" w:space="0" w:color="auto"/>
        <w:left w:val="none" w:sz="0" w:space="0" w:color="auto"/>
        <w:bottom w:val="none" w:sz="0" w:space="0" w:color="auto"/>
        <w:right w:val="none" w:sz="0" w:space="0" w:color="auto"/>
      </w:divBdr>
    </w:div>
    <w:div w:id="353264487">
      <w:bodyDiv w:val="1"/>
      <w:marLeft w:val="0"/>
      <w:marRight w:val="0"/>
      <w:marTop w:val="0"/>
      <w:marBottom w:val="0"/>
      <w:divBdr>
        <w:top w:val="none" w:sz="0" w:space="0" w:color="auto"/>
        <w:left w:val="none" w:sz="0" w:space="0" w:color="auto"/>
        <w:bottom w:val="none" w:sz="0" w:space="0" w:color="auto"/>
        <w:right w:val="none" w:sz="0" w:space="0" w:color="auto"/>
      </w:divBdr>
    </w:div>
    <w:div w:id="363363811">
      <w:bodyDiv w:val="1"/>
      <w:marLeft w:val="0"/>
      <w:marRight w:val="0"/>
      <w:marTop w:val="0"/>
      <w:marBottom w:val="0"/>
      <w:divBdr>
        <w:top w:val="none" w:sz="0" w:space="0" w:color="auto"/>
        <w:left w:val="none" w:sz="0" w:space="0" w:color="auto"/>
        <w:bottom w:val="none" w:sz="0" w:space="0" w:color="auto"/>
        <w:right w:val="none" w:sz="0" w:space="0" w:color="auto"/>
      </w:divBdr>
    </w:div>
    <w:div w:id="366414024">
      <w:bodyDiv w:val="1"/>
      <w:marLeft w:val="0"/>
      <w:marRight w:val="0"/>
      <w:marTop w:val="0"/>
      <w:marBottom w:val="0"/>
      <w:divBdr>
        <w:top w:val="none" w:sz="0" w:space="0" w:color="auto"/>
        <w:left w:val="none" w:sz="0" w:space="0" w:color="auto"/>
        <w:bottom w:val="none" w:sz="0" w:space="0" w:color="auto"/>
        <w:right w:val="none" w:sz="0" w:space="0" w:color="auto"/>
      </w:divBdr>
    </w:div>
    <w:div w:id="371343966">
      <w:bodyDiv w:val="1"/>
      <w:marLeft w:val="0"/>
      <w:marRight w:val="0"/>
      <w:marTop w:val="0"/>
      <w:marBottom w:val="0"/>
      <w:divBdr>
        <w:top w:val="none" w:sz="0" w:space="0" w:color="auto"/>
        <w:left w:val="none" w:sz="0" w:space="0" w:color="auto"/>
        <w:bottom w:val="none" w:sz="0" w:space="0" w:color="auto"/>
        <w:right w:val="none" w:sz="0" w:space="0" w:color="auto"/>
      </w:divBdr>
    </w:div>
    <w:div w:id="379282466">
      <w:bodyDiv w:val="1"/>
      <w:marLeft w:val="0"/>
      <w:marRight w:val="0"/>
      <w:marTop w:val="0"/>
      <w:marBottom w:val="0"/>
      <w:divBdr>
        <w:top w:val="none" w:sz="0" w:space="0" w:color="auto"/>
        <w:left w:val="none" w:sz="0" w:space="0" w:color="auto"/>
        <w:bottom w:val="none" w:sz="0" w:space="0" w:color="auto"/>
        <w:right w:val="none" w:sz="0" w:space="0" w:color="auto"/>
      </w:divBdr>
    </w:div>
    <w:div w:id="381251846">
      <w:bodyDiv w:val="1"/>
      <w:marLeft w:val="0"/>
      <w:marRight w:val="0"/>
      <w:marTop w:val="0"/>
      <w:marBottom w:val="0"/>
      <w:divBdr>
        <w:top w:val="none" w:sz="0" w:space="0" w:color="auto"/>
        <w:left w:val="none" w:sz="0" w:space="0" w:color="auto"/>
        <w:bottom w:val="none" w:sz="0" w:space="0" w:color="auto"/>
        <w:right w:val="none" w:sz="0" w:space="0" w:color="auto"/>
      </w:divBdr>
    </w:div>
    <w:div w:id="382020443">
      <w:bodyDiv w:val="1"/>
      <w:marLeft w:val="0"/>
      <w:marRight w:val="0"/>
      <w:marTop w:val="0"/>
      <w:marBottom w:val="0"/>
      <w:divBdr>
        <w:top w:val="none" w:sz="0" w:space="0" w:color="auto"/>
        <w:left w:val="none" w:sz="0" w:space="0" w:color="auto"/>
        <w:bottom w:val="none" w:sz="0" w:space="0" w:color="auto"/>
        <w:right w:val="none" w:sz="0" w:space="0" w:color="auto"/>
      </w:divBdr>
    </w:div>
    <w:div w:id="383066798">
      <w:bodyDiv w:val="1"/>
      <w:marLeft w:val="0"/>
      <w:marRight w:val="0"/>
      <w:marTop w:val="0"/>
      <w:marBottom w:val="0"/>
      <w:divBdr>
        <w:top w:val="none" w:sz="0" w:space="0" w:color="auto"/>
        <w:left w:val="none" w:sz="0" w:space="0" w:color="auto"/>
        <w:bottom w:val="none" w:sz="0" w:space="0" w:color="auto"/>
        <w:right w:val="none" w:sz="0" w:space="0" w:color="auto"/>
      </w:divBdr>
    </w:div>
    <w:div w:id="383069305">
      <w:bodyDiv w:val="1"/>
      <w:marLeft w:val="0"/>
      <w:marRight w:val="0"/>
      <w:marTop w:val="0"/>
      <w:marBottom w:val="0"/>
      <w:divBdr>
        <w:top w:val="none" w:sz="0" w:space="0" w:color="auto"/>
        <w:left w:val="none" w:sz="0" w:space="0" w:color="auto"/>
        <w:bottom w:val="none" w:sz="0" w:space="0" w:color="auto"/>
        <w:right w:val="none" w:sz="0" w:space="0" w:color="auto"/>
      </w:divBdr>
    </w:div>
    <w:div w:id="385183730">
      <w:bodyDiv w:val="1"/>
      <w:marLeft w:val="0"/>
      <w:marRight w:val="0"/>
      <w:marTop w:val="0"/>
      <w:marBottom w:val="0"/>
      <w:divBdr>
        <w:top w:val="none" w:sz="0" w:space="0" w:color="auto"/>
        <w:left w:val="none" w:sz="0" w:space="0" w:color="auto"/>
        <w:bottom w:val="none" w:sz="0" w:space="0" w:color="auto"/>
        <w:right w:val="none" w:sz="0" w:space="0" w:color="auto"/>
      </w:divBdr>
    </w:div>
    <w:div w:id="402023775">
      <w:bodyDiv w:val="1"/>
      <w:marLeft w:val="0"/>
      <w:marRight w:val="0"/>
      <w:marTop w:val="0"/>
      <w:marBottom w:val="0"/>
      <w:divBdr>
        <w:top w:val="none" w:sz="0" w:space="0" w:color="auto"/>
        <w:left w:val="none" w:sz="0" w:space="0" w:color="auto"/>
        <w:bottom w:val="none" w:sz="0" w:space="0" w:color="auto"/>
        <w:right w:val="none" w:sz="0" w:space="0" w:color="auto"/>
      </w:divBdr>
    </w:div>
    <w:div w:id="404642173">
      <w:bodyDiv w:val="1"/>
      <w:marLeft w:val="0"/>
      <w:marRight w:val="0"/>
      <w:marTop w:val="0"/>
      <w:marBottom w:val="0"/>
      <w:divBdr>
        <w:top w:val="none" w:sz="0" w:space="0" w:color="auto"/>
        <w:left w:val="none" w:sz="0" w:space="0" w:color="auto"/>
        <w:bottom w:val="none" w:sz="0" w:space="0" w:color="auto"/>
        <w:right w:val="none" w:sz="0" w:space="0" w:color="auto"/>
      </w:divBdr>
    </w:div>
    <w:div w:id="406390108">
      <w:bodyDiv w:val="1"/>
      <w:marLeft w:val="0"/>
      <w:marRight w:val="0"/>
      <w:marTop w:val="0"/>
      <w:marBottom w:val="0"/>
      <w:divBdr>
        <w:top w:val="none" w:sz="0" w:space="0" w:color="auto"/>
        <w:left w:val="none" w:sz="0" w:space="0" w:color="auto"/>
        <w:bottom w:val="none" w:sz="0" w:space="0" w:color="auto"/>
        <w:right w:val="none" w:sz="0" w:space="0" w:color="auto"/>
      </w:divBdr>
    </w:div>
    <w:div w:id="409623109">
      <w:bodyDiv w:val="1"/>
      <w:marLeft w:val="0"/>
      <w:marRight w:val="0"/>
      <w:marTop w:val="0"/>
      <w:marBottom w:val="0"/>
      <w:divBdr>
        <w:top w:val="none" w:sz="0" w:space="0" w:color="auto"/>
        <w:left w:val="none" w:sz="0" w:space="0" w:color="auto"/>
        <w:bottom w:val="none" w:sz="0" w:space="0" w:color="auto"/>
        <w:right w:val="none" w:sz="0" w:space="0" w:color="auto"/>
      </w:divBdr>
    </w:div>
    <w:div w:id="418210557">
      <w:bodyDiv w:val="1"/>
      <w:marLeft w:val="0"/>
      <w:marRight w:val="0"/>
      <w:marTop w:val="0"/>
      <w:marBottom w:val="0"/>
      <w:divBdr>
        <w:top w:val="none" w:sz="0" w:space="0" w:color="auto"/>
        <w:left w:val="none" w:sz="0" w:space="0" w:color="auto"/>
        <w:bottom w:val="none" w:sz="0" w:space="0" w:color="auto"/>
        <w:right w:val="none" w:sz="0" w:space="0" w:color="auto"/>
      </w:divBdr>
    </w:div>
    <w:div w:id="429276693">
      <w:bodyDiv w:val="1"/>
      <w:marLeft w:val="0"/>
      <w:marRight w:val="0"/>
      <w:marTop w:val="0"/>
      <w:marBottom w:val="0"/>
      <w:divBdr>
        <w:top w:val="none" w:sz="0" w:space="0" w:color="auto"/>
        <w:left w:val="none" w:sz="0" w:space="0" w:color="auto"/>
        <w:bottom w:val="none" w:sz="0" w:space="0" w:color="auto"/>
        <w:right w:val="none" w:sz="0" w:space="0" w:color="auto"/>
      </w:divBdr>
    </w:div>
    <w:div w:id="429548587">
      <w:bodyDiv w:val="1"/>
      <w:marLeft w:val="0"/>
      <w:marRight w:val="0"/>
      <w:marTop w:val="0"/>
      <w:marBottom w:val="0"/>
      <w:divBdr>
        <w:top w:val="none" w:sz="0" w:space="0" w:color="auto"/>
        <w:left w:val="none" w:sz="0" w:space="0" w:color="auto"/>
        <w:bottom w:val="none" w:sz="0" w:space="0" w:color="auto"/>
        <w:right w:val="none" w:sz="0" w:space="0" w:color="auto"/>
      </w:divBdr>
    </w:div>
    <w:div w:id="433982814">
      <w:bodyDiv w:val="1"/>
      <w:marLeft w:val="0"/>
      <w:marRight w:val="0"/>
      <w:marTop w:val="0"/>
      <w:marBottom w:val="0"/>
      <w:divBdr>
        <w:top w:val="none" w:sz="0" w:space="0" w:color="auto"/>
        <w:left w:val="none" w:sz="0" w:space="0" w:color="auto"/>
        <w:bottom w:val="none" w:sz="0" w:space="0" w:color="auto"/>
        <w:right w:val="none" w:sz="0" w:space="0" w:color="auto"/>
      </w:divBdr>
    </w:div>
    <w:div w:id="444928911">
      <w:bodyDiv w:val="1"/>
      <w:marLeft w:val="0"/>
      <w:marRight w:val="0"/>
      <w:marTop w:val="0"/>
      <w:marBottom w:val="0"/>
      <w:divBdr>
        <w:top w:val="none" w:sz="0" w:space="0" w:color="auto"/>
        <w:left w:val="none" w:sz="0" w:space="0" w:color="auto"/>
        <w:bottom w:val="none" w:sz="0" w:space="0" w:color="auto"/>
        <w:right w:val="none" w:sz="0" w:space="0" w:color="auto"/>
      </w:divBdr>
    </w:div>
    <w:div w:id="447965683">
      <w:bodyDiv w:val="1"/>
      <w:marLeft w:val="0"/>
      <w:marRight w:val="0"/>
      <w:marTop w:val="0"/>
      <w:marBottom w:val="0"/>
      <w:divBdr>
        <w:top w:val="none" w:sz="0" w:space="0" w:color="auto"/>
        <w:left w:val="none" w:sz="0" w:space="0" w:color="auto"/>
        <w:bottom w:val="none" w:sz="0" w:space="0" w:color="auto"/>
        <w:right w:val="none" w:sz="0" w:space="0" w:color="auto"/>
      </w:divBdr>
    </w:div>
    <w:div w:id="449128584">
      <w:bodyDiv w:val="1"/>
      <w:marLeft w:val="0"/>
      <w:marRight w:val="0"/>
      <w:marTop w:val="0"/>
      <w:marBottom w:val="0"/>
      <w:divBdr>
        <w:top w:val="none" w:sz="0" w:space="0" w:color="auto"/>
        <w:left w:val="none" w:sz="0" w:space="0" w:color="auto"/>
        <w:bottom w:val="none" w:sz="0" w:space="0" w:color="auto"/>
        <w:right w:val="none" w:sz="0" w:space="0" w:color="auto"/>
      </w:divBdr>
    </w:div>
    <w:div w:id="460465236">
      <w:bodyDiv w:val="1"/>
      <w:marLeft w:val="0"/>
      <w:marRight w:val="0"/>
      <w:marTop w:val="0"/>
      <w:marBottom w:val="0"/>
      <w:divBdr>
        <w:top w:val="none" w:sz="0" w:space="0" w:color="auto"/>
        <w:left w:val="none" w:sz="0" w:space="0" w:color="auto"/>
        <w:bottom w:val="none" w:sz="0" w:space="0" w:color="auto"/>
        <w:right w:val="none" w:sz="0" w:space="0" w:color="auto"/>
      </w:divBdr>
    </w:div>
    <w:div w:id="467667520">
      <w:bodyDiv w:val="1"/>
      <w:marLeft w:val="0"/>
      <w:marRight w:val="0"/>
      <w:marTop w:val="0"/>
      <w:marBottom w:val="0"/>
      <w:divBdr>
        <w:top w:val="none" w:sz="0" w:space="0" w:color="auto"/>
        <w:left w:val="none" w:sz="0" w:space="0" w:color="auto"/>
        <w:bottom w:val="none" w:sz="0" w:space="0" w:color="auto"/>
        <w:right w:val="none" w:sz="0" w:space="0" w:color="auto"/>
      </w:divBdr>
    </w:div>
    <w:div w:id="471875130">
      <w:bodyDiv w:val="1"/>
      <w:marLeft w:val="0"/>
      <w:marRight w:val="0"/>
      <w:marTop w:val="0"/>
      <w:marBottom w:val="0"/>
      <w:divBdr>
        <w:top w:val="none" w:sz="0" w:space="0" w:color="auto"/>
        <w:left w:val="none" w:sz="0" w:space="0" w:color="auto"/>
        <w:bottom w:val="none" w:sz="0" w:space="0" w:color="auto"/>
        <w:right w:val="none" w:sz="0" w:space="0" w:color="auto"/>
      </w:divBdr>
    </w:div>
    <w:div w:id="514342534">
      <w:bodyDiv w:val="1"/>
      <w:marLeft w:val="0"/>
      <w:marRight w:val="0"/>
      <w:marTop w:val="0"/>
      <w:marBottom w:val="0"/>
      <w:divBdr>
        <w:top w:val="none" w:sz="0" w:space="0" w:color="auto"/>
        <w:left w:val="none" w:sz="0" w:space="0" w:color="auto"/>
        <w:bottom w:val="none" w:sz="0" w:space="0" w:color="auto"/>
        <w:right w:val="none" w:sz="0" w:space="0" w:color="auto"/>
      </w:divBdr>
    </w:div>
    <w:div w:id="527256106">
      <w:bodyDiv w:val="1"/>
      <w:marLeft w:val="0"/>
      <w:marRight w:val="0"/>
      <w:marTop w:val="0"/>
      <w:marBottom w:val="0"/>
      <w:divBdr>
        <w:top w:val="none" w:sz="0" w:space="0" w:color="auto"/>
        <w:left w:val="none" w:sz="0" w:space="0" w:color="auto"/>
        <w:bottom w:val="none" w:sz="0" w:space="0" w:color="auto"/>
        <w:right w:val="none" w:sz="0" w:space="0" w:color="auto"/>
      </w:divBdr>
    </w:div>
    <w:div w:id="532577373">
      <w:bodyDiv w:val="1"/>
      <w:marLeft w:val="0"/>
      <w:marRight w:val="0"/>
      <w:marTop w:val="0"/>
      <w:marBottom w:val="0"/>
      <w:divBdr>
        <w:top w:val="none" w:sz="0" w:space="0" w:color="auto"/>
        <w:left w:val="none" w:sz="0" w:space="0" w:color="auto"/>
        <w:bottom w:val="none" w:sz="0" w:space="0" w:color="auto"/>
        <w:right w:val="none" w:sz="0" w:space="0" w:color="auto"/>
      </w:divBdr>
    </w:div>
    <w:div w:id="540367680">
      <w:bodyDiv w:val="1"/>
      <w:marLeft w:val="0"/>
      <w:marRight w:val="0"/>
      <w:marTop w:val="0"/>
      <w:marBottom w:val="0"/>
      <w:divBdr>
        <w:top w:val="none" w:sz="0" w:space="0" w:color="auto"/>
        <w:left w:val="none" w:sz="0" w:space="0" w:color="auto"/>
        <w:bottom w:val="none" w:sz="0" w:space="0" w:color="auto"/>
        <w:right w:val="none" w:sz="0" w:space="0" w:color="auto"/>
      </w:divBdr>
    </w:div>
    <w:div w:id="546186534">
      <w:bodyDiv w:val="1"/>
      <w:marLeft w:val="0"/>
      <w:marRight w:val="0"/>
      <w:marTop w:val="0"/>
      <w:marBottom w:val="0"/>
      <w:divBdr>
        <w:top w:val="none" w:sz="0" w:space="0" w:color="auto"/>
        <w:left w:val="none" w:sz="0" w:space="0" w:color="auto"/>
        <w:bottom w:val="none" w:sz="0" w:space="0" w:color="auto"/>
        <w:right w:val="none" w:sz="0" w:space="0" w:color="auto"/>
      </w:divBdr>
    </w:div>
    <w:div w:id="547425191">
      <w:bodyDiv w:val="1"/>
      <w:marLeft w:val="0"/>
      <w:marRight w:val="0"/>
      <w:marTop w:val="0"/>
      <w:marBottom w:val="0"/>
      <w:divBdr>
        <w:top w:val="none" w:sz="0" w:space="0" w:color="auto"/>
        <w:left w:val="none" w:sz="0" w:space="0" w:color="auto"/>
        <w:bottom w:val="none" w:sz="0" w:space="0" w:color="auto"/>
        <w:right w:val="none" w:sz="0" w:space="0" w:color="auto"/>
      </w:divBdr>
    </w:div>
    <w:div w:id="551696831">
      <w:bodyDiv w:val="1"/>
      <w:marLeft w:val="0"/>
      <w:marRight w:val="0"/>
      <w:marTop w:val="0"/>
      <w:marBottom w:val="0"/>
      <w:divBdr>
        <w:top w:val="none" w:sz="0" w:space="0" w:color="auto"/>
        <w:left w:val="none" w:sz="0" w:space="0" w:color="auto"/>
        <w:bottom w:val="none" w:sz="0" w:space="0" w:color="auto"/>
        <w:right w:val="none" w:sz="0" w:space="0" w:color="auto"/>
      </w:divBdr>
    </w:div>
    <w:div w:id="557979454">
      <w:bodyDiv w:val="1"/>
      <w:marLeft w:val="0"/>
      <w:marRight w:val="0"/>
      <w:marTop w:val="0"/>
      <w:marBottom w:val="0"/>
      <w:divBdr>
        <w:top w:val="none" w:sz="0" w:space="0" w:color="auto"/>
        <w:left w:val="none" w:sz="0" w:space="0" w:color="auto"/>
        <w:bottom w:val="none" w:sz="0" w:space="0" w:color="auto"/>
        <w:right w:val="none" w:sz="0" w:space="0" w:color="auto"/>
      </w:divBdr>
    </w:div>
    <w:div w:id="570045999">
      <w:bodyDiv w:val="1"/>
      <w:marLeft w:val="0"/>
      <w:marRight w:val="0"/>
      <w:marTop w:val="0"/>
      <w:marBottom w:val="0"/>
      <w:divBdr>
        <w:top w:val="none" w:sz="0" w:space="0" w:color="auto"/>
        <w:left w:val="none" w:sz="0" w:space="0" w:color="auto"/>
        <w:bottom w:val="none" w:sz="0" w:space="0" w:color="auto"/>
        <w:right w:val="none" w:sz="0" w:space="0" w:color="auto"/>
      </w:divBdr>
    </w:div>
    <w:div w:id="571895348">
      <w:bodyDiv w:val="1"/>
      <w:marLeft w:val="0"/>
      <w:marRight w:val="0"/>
      <w:marTop w:val="0"/>
      <w:marBottom w:val="0"/>
      <w:divBdr>
        <w:top w:val="none" w:sz="0" w:space="0" w:color="auto"/>
        <w:left w:val="none" w:sz="0" w:space="0" w:color="auto"/>
        <w:bottom w:val="none" w:sz="0" w:space="0" w:color="auto"/>
        <w:right w:val="none" w:sz="0" w:space="0" w:color="auto"/>
      </w:divBdr>
    </w:div>
    <w:div w:id="582496616">
      <w:bodyDiv w:val="1"/>
      <w:marLeft w:val="0"/>
      <w:marRight w:val="0"/>
      <w:marTop w:val="0"/>
      <w:marBottom w:val="0"/>
      <w:divBdr>
        <w:top w:val="none" w:sz="0" w:space="0" w:color="auto"/>
        <w:left w:val="none" w:sz="0" w:space="0" w:color="auto"/>
        <w:bottom w:val="none" w:sz="0" w:space="0" w:color="auto"/>
        <w:right w:val="none" w:sz="0" w:space="0" w:color="auto"/>
      </w:divBdr>
    </w:div>
    <w:div w:id="585770830">
      <w:bodyDiv w:val="1"/>
      <w:marLeft w:val="0"/>
      <w:marRight w:val="0"/>
      <w:marTop w:val="0"/>
      <w:marBottom w:val="0"/>
      <w:divBdr>
        <w:top w:val="none" w:sz="0" w:space="0" w:color="auto"/>
        <w:left w:val="none" w:sz="0" w:space="0" w:color="auto"/>
        <w:bottom w:val="none" w:sz="0" w:space="0" w:color="auto"/>
        <w:right w:val="none" w:sz="0" w:space="0" w:color="auto"/>
      </w:divBdr>
    </w:div>
    <w:div w:id="590772470">
      <w:bodyDiv w:val="1"/>
      <w:marLeft w:val="0"/>
      <w:marRight w:val="0"/>
      <w:marTop w:val="0"/>
      <w:marBottom w:val="0"/>
      <w:divBdr>
        <w:top w:val="none" w:sz="0" w:space="0" w:color="auto"/>
        <w:left w:val="none" w:sz="0" w:space="0" w:color="auto"/>
        <w:bottom w:val="none" w:sz="0" w:space="0" w:color="auto"/>
        <w:right w:val="none" w:sz="0" w:space="0" w:color="auto"/>
      </w:divBdr>
    </w:div>
    <w:div w:id="603154829">
      <w:bodyDiv w:val="1"/>
      <w:marLeft w:val="0"/>
      <w:marRight w:val="0"/>
      <w:marTop w:val="0"/>
      <w:marBottom w:val="0"/>
      <w:divBdr>
        <w:top w:val="none" w:sz="0" w:space="0" w:color="auto"/>
        <w:left w:val="none" w:sz="0" w:space="0" w:color="auto"/>
        <w:bottom w:val="none" w:sz="0" w:space="0" w:color="auto"/>
        <w:right w:val="none" w:sz="0" w:space="0" w:color="auto"/>
      </w:divBdr>
    </w:div>
    <w:div w:id="606810885">
      <w:bodyDiv w:val="1"/>
      <w:marLeft w:val="0"/>
      <w:marRight w:val="0"/>
      <w:marTop w:val="0"/>
      <w:marBottom w:val="0"/>
      <w:divBdr>
        <w:top w:val="none" w:sz="0" w:space="0" w:color="auto"/>
        <w:left w:val="none" w:sz="0" w:space="0" w:color="auto"/>
        <w:bottom w:val="none" w:sz="0" w:space="0" w:color="auto"/>
        <w:right w:val="none" w:sz="0" w:space="0" w:color="auto"/>
      </w:divBdr>
    </w:div>
    <w:div w:id="614100103">
      <w:bodyDiv w:val="1"/>
      <w:marLeft w:val="0"/>
      <w:marRight w:val="0"/>
      <w:marTop w:val="0"/>
      <w:marBottom w:val="0"/>
      <w:divBdr>
        <w:top w:val="none" w:sz="0" w:space="0" w:color="auto"/>
        <w:left w:val="none" w:sz="0" w:space="0" w:color="auto"/>
        <w:bottom w:val="none" w:sz="0" w:space="0" w:color="auto"/>
        <w:right w:val="none" w:sz="0" w:space="0" w:color="auto"/>
      </w:divBdr>
    </w:div>
    <w:div w:id="615910630">
      <w:bodyDiv w:val="1"/>
      <w:marLeft w:val="0"/>
      <w:marRight w:val="0"/>
      <w:marTop w:val="0"/>
      <w:marBottom w:val="0"/>
      <w:divBdr>
        <w:top w:val="none" w:sz="0" w:space="0" w:color="auto"/>
        <w:left w:val="none" w:sz="0" w:space="0" w:color="auto"/>
        <w:bottom w:val="none" w:sz="0" w:space="0" w:color="auto"/>
        <w:right w:val="none" w:sz="0" w:space="0" w:color="auto"/>
      </w:divBdr>
    </w:div>
    <w:div w:id="624505772">
      <w:bodyDiv w:val="1"/>
      <w:marLeft w:val="0"/>
      <w:marRight w:val="0"/>
      <w:marTop w:val="0"/>
      <w:marBottom w:val="0"/>
      <w:divBdr>
        <w:top w:val="none" w:sz="0" w:space="0" w:color="auto"/>
        <w:left w:val="none" w:sz="0" w:space="0" w:color="auto"/>
        <w:bottom w:val="none" w:sz="0" w:space="0" w:color="auto"/>
        <w:right w:val="none" w:sz="0" w:space="0" w:color="auto"/>
      </w:divBdr>
    </w:div>
    <w:div w:id="640840578">
      <w:bodyDiv w:val="1"/>
      <w:marLeft w:val="0"/>
      <w:marRight w:val="0"/>
      <w:marTop w:val="0"/>
      <w:marBottom w:val="0"/>
      <w:divBdr>
        <w:top w:val="none" w:sz="0" w:space="0" w:color="auto"/>
        <w:left w:val="none" w:sz="0" w:space="0" w:color="auto"/>
        <w:bottom w:val="none" w:sz="0" w:space="0" w:color="auto"/>
        <w:right w:val="none" w:sz="0" w:space="0" w:color="auto"/>
      </w:divBdr>
    </w:div>
    <w:div w:id="647829868">
      <w:bodyDiv w:val="1"/>
      <w:marLeft w:val="0"/>
      <w:marRight w:val="0"/>
      <w:marTop w:val="0"/>
      <w:marBottom w:val="0"/>
      <w:divBdr>
        <w:top w:val="none" w:sz="0" w:space="0" w:color="auto"/>
        <w:left w:val="none" w:sz="0" w:space="0" w:color="auto"/>
        <w:bottom w:val="none" w:sz="0" w:space="0" w:color="auto"/>
        <w:right w:val="none" w:sz="0" w:space="0" w:color="auto"/>
      </w:divBdr>
    </w:div>
    <w:div w:id="650596828">
      <w:bodyDiv w:val="1"/>
      <w:marLeft w:val="0"/>
      <w:marRight w:val="0"/>
      <w:marTop w:val="0"/>
      <w:marBottom w:val="0"/>
      <w:divBdr>
        <w:top w:val="none" w:sz="0" w:space="0" w:color="auto"/>
        <w:left w:val="none" w:sz="0" w:space="0" w:color="auto"/>
        <w:bottom w:val="none" w:sz="0" w:space="0" w:color="auto"/>
        <w:right w:val="none" w:sz="0" w:space="0" w:color="auto"/>
      </w:divBdr>
    </w:div>
    <w:div w:id="658461913">
      <w:bodyDiv w:val="1"/>
      <w:marLeft w:val="0"/>
      <w:marRight w:val="0"/>
      <w:marTop w:val="0"/>
      <w:marBottom w:val="0"/>
      <w:divBdr>
        <w:top w:val="none" w:sz="0" w:space="0" w:color="auto"/>
        <w:left w:val="none" w:sz="0" w:space="0" w:color="auto"/>
        <w:bottom w:val="none" w:sz="0" w:space="0" w:color="auto"/>
        <w:right w:val="none" w:sz="0" w:space="0" w:color="auto"/>
      </w:divBdr>
    </w:div>
    <w:div w:id="664283797">
      <w:bodyDiv w:val="1"/>
      <w:marLeft w:val="0"/>
      <w:marRight w:val="0"/>
      <w:marTop w:val="0"/>
      <w:marBottom w:val="0"/>
      <w:divBdr>
        <w:top w:val="none" w:sz="0" w:space="0" w:color="auto"/>
        <w:left w:val="none" w:sz="0" w:space="0" w:color="auto"/>
        <w:bottom w:val="none" w:sz="0" w:space="0" w:color="auto"/>
        <w:right w:val="none" w:sz="0" w:space="0" w:color="auto"/>
      </w:divBdr>
    </w:div>
    <w:div w:id="672680536">
      <w:bodyDiv w:val="1"/>
      <w:marLeft w:val="0"/>
      <w:marRight w:val="0"/>
      <w:marTop w:val="0"/>
      <w:marBottom w:val="0"/>
      <w:divBdr>
        <w:top w:val="none" w:sz="0" w:space="0" w:color="auto"/>
        <w:left w:val="none" w:sz="0" w:space="0" w:color="auto"/>
        <w:bottom w:val="none" w:sz="0" w:space="0" w:color="auto"/>
        <w:right w:val="none" w:sz="0" w:space="0" w:color="auto"/>
      </w:divBdr>
    </w:div>
    <w:div w:id="673339186">
      <w:bodyDiv w:val="1"/>
      <w:marLeft w:val="0"/>
      <w:marRight w:val="0"/>
      <w:marTop w:val="0"/>
      <w:marBottom w:val="0"/>
      <w:divBdr>
        <w:top w:val="none" w:sz="0" w:space="0" w:color="auto"/>
        <w:left w:val="none" w:sz="0" w:space="0" w:color="auto"/>
        <w:bottom w:val="none" w:sz="0" w:space="0" w:color="auto"/>
        <w:right w:val="none" w:sz="0" w:space="0" w:color="auto"/>
      </w:divBdr>
    </w:div>
    <w:div w:id="689573897">
      <w:bodyDiv w:val="1"/>
      <w:marLeft w:val="0"/>
      <w:marRight w:val="0"/>
      <w:marTop w:val="0"/>
      <w:marBottom w:val="0"/>
      <w:divBdr>
        <w:top w:val="none" w:sz="0" w:space="0" w:color="auto"/>
        <w:left w:val="none" w:sz="0" w:space="0" w:color="auto"/>
        <w:bottom w:val="none" w:sz="0" w:space="0" w:color="auto"/>
        <w:right w:val="none" w:sz="0" w:space="0" w:color="auto"/>
      </w:divBdr>
    </w:div>
    <w:div w:id="722800104">
      <w:bodyDiv w:val="1"/>
      <w:marLeft w:val="0"/>
      <w:marRight w:val="0"/>
      <w:marTop w:val="0"/>
      <w:marBottom w:val="0"/>
      <w:divBdr>
        <w:top w:val="none" w:sz="0" w:space="0" w:color="auto"/>
        <w:left w:val="none" w:sz="0" w:space="0" w:color="auto"/>
        <w:bottom w:val="none" w:sz="0" w:space="0" w:color="auto"/>
        <w:right w:val="none" w:sz="0" w:space="0" w:color="auto"/>
      </w:divBdr>
    </w:div>
    <w:div w:id="737947753">
      <w:bodyDiv w:val="1"/>
      <w:marLeft w:val="0"/>
      <w:marRight w:val="0"/>
      <w:marTop w:val="0"/>
      <w:marBottom w:val="0"/>
      <w:divBdr>
        <w:top w:val="none" w:sz="0" w:space="0" w:color="auto"/>
        <w:left w:val="none" w:sz="0" w:space="0" w:color="auto"/>
        <w:bottom w:val="none" w:sz="0" w:space="0" w:color="auto"/>
        <w:right w:val="none" w:sz="0" w:space="0" w:color="auto"/>
      </w:divBdr>
    </w:div>
    <w:div w:id="738594825">
      <w:bodyDiv w:val="1"/>
      <w:marLeft w:val="0"/>
      <w:marRight w:val="0"/>
      <w:marTop w:val="0"/>
      <w:marBottom w:val="0"/>
      <w:divBdr>
        <w:top w:val="none" w:sz="0" w:space="0" w:color="auto"/>
        <w:left w:val="none" w:sz="0" w:space="0" w:color="auto"/>
        <w:bottom w:val="none" w:sz="0" w:space="0" w:color="auto"/>
        <w:right w:val="none" w:sz="0" w:space="0" w:color="auto"/>
      </w:divBdr>
    </w:div>
    <w:div w:id="743333555">
      <w:bodyDiv w:val="1"/>
      <w:marLeft w:val="0"/>
      <w:marRight w:val="0"/>
      <w:marTop w:val="0"/>
      <w:marBottom w:val="0"/>
      <w:divBdr>
        <w:top w:val="none" w:sz="0" w:space="0" w:color="auto"/>
        <w:left w:val="none" w:sz="0" w:space="0" w:color="auto"/>
        <w:bottom w:val="none" w:sz="0" w:space="0" w:color="auto"/>
        <w:right w:val="none" w:sz="0" w:space="0" w:color="auto"/>
      </w:divBdr>
    </w:div>
    <w:div w:id="746194237">
      <w:bodyDiv w:val="1"/>
      <w:marLeft w:val="0"/>
      <w:marRight w:val="0"/>
      <w:marTop w:val="0"/>
      <w:marBottom w:val="0"/>
      <w:divBdr>
        <w:top w:val="none" w:sz="0" w:space="0" w:color="auto"/>
        <w:left w:val="none" w:sz="0" w:space="0" w:color="auto"/>
        <w:bottom w:val="none" w:sz="0" w:space="0" w:color="auto"/>
        <w:right w:val="none" w:sz="0" w:space="0" w:color="auto"/>
      </w:divBdr>
    </w:div>
    <w:div w:id="747314612">
      <w:bodyDiv w:val="1"/>
      <w:marLeft w:val="0"/>
      <w:marRight w:val="0"/>
      <w:marTop w:val="0"/>
      <w:marBottom w:val="0"/>
      <w:divBdr>
        <w:top w:val="none" w:sz="0" w:space="0" w:color="auto"/>
        <w:left w:val="none" w:sz="0" w:space="0" w:color="auto"/>
        <w:bottom w:val="none" w:sz="0" w:space="0" w:color="auto"/>
        <w:right w:val="none" w:sz="0" w:space="0" w:color="auto"/>
      </w:divBdr>
    </w:div>
    <w:div w:id="749036334">
      <w:bodyDiv w:val="1"/>
      <w:marLeft w:val="0"/>
      <w:marRight w:val="0"/>
      <w:marTop w:val="0"/>
      <w:marBottom w:val="0"/>
      <w:divBdr>
        <w:top w:val="none" w:sz="0" w:space="0" w:color="auto"/>
        <w:left w:val="none" w:sz="0" w:space="0" w:color="auto"/>
        <w:bottom w:val="none" w:sz="0" w:space="0" w:color="auto"/>
        <w:right w:val="none" w:sz="0" w:space="0" w:color="auto"/>
      </w:divBdr>
    </w:div>
    <w:div w:id="754932742">
      <w:bodyDiv w:val="1"/>
      <w:marLeft w:val="0"/>
      <w:marRight w:val="0"/>
      <w:marTop w:val="0"/>
      <w:marBottom w:val="0"/>
      <w:divBdr>
        <w:top w:val="none" w:sz="0" w:space="0" w:color="auto"/>
        <w:left w:val="none" w:sz="0" w:space="0" w:color="auto"/>
        <w:bottom w:val="none" w:sz="0" w:space="0" w:color="auto"/>
        <w:right w:val="none" w:sz="0" w:space="0" w:color="auto"/>
      </w:divBdr>
    </w:div>
    <w:div w:id="769812067">
      <w:bodyDiv w:val="1"/>
      <w:marLeft w:val="0"/>
      <w:marRight w:val="0"/>
      <w:marTop w:val="0"/>
      <w:marBottom w:val="0"/>
      <w:divBdr>
        <w:top w:val="none" w:sz="0" w:space="0" w:color="auto"/>
        <w:left w:val="none" w:sz="0" w:space="0" w:color="auto"/>
        <w:bottom w:val="none" w:sz="0" w:space="0" w:color="auto"/>
        <w:right w:val="none" w:sz="0" w:space="0" w:color="auto"/>
      </w:divBdr>
    </w:div>
    <w:div w:id="775565248">
      <w:bodyDiv w:val="1"/>
      <w:marLeft w:val="0"/>
      <w:marRight w:val="0"/>
      <w:marTop w:val="0"/>
      <w:marBottom w:val="0"/>
      <w:divBdr>
        <w:top w:val="none" w:sz="0" w:space="0" w:color="auto"/>
        <w:left w:val="none" w:sz="0" w:space="0" w:color="auto"/>
        <w:bottom w:val="none" w:sz="0" w:space="0" w:color="auto"/>
        <w:right w:val="none" w:sz="0" w:space="0" w:color="auto"/>
      </w:divBdr>
    </w:div>
    <w:div w:id="779837418">
      <w:bodyDiv w:val="1"/>
      <w:marLeft w:val="0"/>
      <w:marRight w:val="0"/>
      <w:marTop w:val="0"/>
      <w:marBottom w:val="0"/>
      <w:divBdr>
        <w:top w:val="none" w:sz="0" w:space="0" w:color="auto"/>
        <w:left w:val="none" w:sz="0" w:space="0" w:color="auto"/>
        <w:bottom w:val="none" w:sz="0" w:space="0" w:color="auto"/>
        <w:right w:val="none" w:sz="0" w:space="0" w:color="auto"/>
      </w:divBdr>
    </w:div>
    <w:div w:id="788016806">
      <w:bodyDiv w:val="1"/>
      <w:marLeft w:val="0"/>
      <w:marRight w:val="0"/>
      <w:marTop w:val="0"/>
      <w:marBottom w:val="0"/>
      <w:divBdr>
        <w:top w:val="none" w:sz="0" w:space="0" w:color="auto"/>
        <w:left w:val="none" w:sz="0" w:space="0" w:color="auto"/>
        <w:bottom w:val="none" w:sz="0" w:space="0" w:color="auto"/>
        <w:right w:val="none" w:sz="0" w:space="0" w:color="auto"/>
      </w:divBdr>
    </w:div>
    <w:div w:id="802232665">
      <w:bodyDiv w:val="1"/>
      <w:marLeft w:val="0"/>
      <w:marRight w:val="0"/>
      <w:marTop w:val="0"/>
      <w:marBottom w:val="0"/>
      <w:divBdr>
        <w:top w:val="none" w:sz="0" w:space="0" w:color="auto"/>
        <w:left w:val="none" w:sz="0" w:space="0" w:color="auto"/>
        <w:bottom w:val="none" w:sz="0" w:space="0" w:color="auto"/>
        <w:right w:val="none" w:sz="0" w:space="0" w:color="auto"/>
      </w:divBdr>
    </w:div>
    <w:div w:id="803353824">
      <w:bodyDiv w:val="1"/>
      <w:marLeft w:val="0"/>
      <w:marRight w:val="0"/>
      <w:marTop w:val="0"/>
      <w:marBottom w:val="0"/>
      <w:divBdr>
        <w:top w:val="none" w:sz="0" w:space="0" w:color="auto"/>
        <w:left w:val="none" w:sz="0" w:space="0" w:color="auto"/>
        <w:bottom w:val="none" w:sz="0" w:space="0" w:color="auto"/>
        <w:right w:val="none" w:sz="0" w:space="0" w:color="auto"/>
      </w:divBdr>
    </w:div>
    <w:div w:id="807089805">
      <w:bodyDiv w:val="1"/>
      <w:marLeft w:val="0"/>
      <w:marRight w:val="0"/>
      <w:marTop w:val="0"/>
      <w:marBottom w:val="0"/>
      <w:divBdr>
        <w:top w:val="none" w:sz="0" w:space="0" w:color="auto"/>
        <w:left w:val="none" w:sz="0" w:space="0" w:color="auto"/>
        <w:bottom w:val="none" w:sz="0" w:space="0" w:color="auto"/>
        <w:right w:val="none" w:sz="0" w:space="0" w:color="auto"/>
      </w:divBdr>
    </w:div>
    <w:div w:id="823621900">
      <w:bodyDiv w:val="1"/>
      <w:marLeft w:val="0"/>
      <w:marRight w:val="0"/>
      <w:marTop w:val="0"/>
      <w:marBottom w:val="0"/>
      <w:divBdr>
        <w:top w:val="none" w:sz="0" w:space="0" w:color="auto"/>
        <w:left w:val="none" w:sz="0" w:space="0" w:color="auto"/>
        <w:bottom w:val="none" w:sz="0" w:space="0" w:color="auto"/>
        <w:right w:val="none" w:sz="0" w:space="0" w:color="auto"/>
      </w:divBdr>
    </w:div>
    <w:div w:id="825559154">
      <w:bodyDiv w:val="1"/>
      <w:marLeft w:val="0"/>
      <w:marRight w:val="0"/>
      <w:marTop w:val="0"/>
      <w:marBottom w:val="0"/>
      <w:divBdr>
        <w:top w:val="none" w:sz="0" w:space="0" w:color="auto"/>
        <w:left w:val="none" w:sz="0" w:space="0" w:color="auto"/>
        <w:bottom w:val="none" w:sz="0" w:space="0" w:color="auto"/>
        <w:right w:val="none" w:sz="0" w:space="0" w:color="auto"/>
      </w:divBdr>
    </w:div>
    <w:div w:id="827281924">
      <w:bodyDiv w:val="1"/>
      <w:marLeft w:val="0"/>
      <w:marRight w:val="0"/>
      <w:marTop w:val="0"/>
      <w:marBottom w:val="0"/>
      <w:divBdr>
        <w:top w:val="none" w:sz="0" w:space="0" w:color="auto"/>
        <w:left w:val="none" w:sz="0" w:space="0" w:color="auto"/>
        <w:bottom w:val="none" w:sz="0" w:space="0" w:color="auto"/>
        <w:right w:val="none" w:sz="0" w:space="0" w:color="auto"/>
      </w:divBdr>
    </w:div>
    <w:div w:id="835268507">
      <w:bodyDiv w:val="1"/>
      <w:marLeft w:val="0"/>
      <w:marRight w:val="0"/>
      <w:marTop w:val="0"/>
      <w:marBottom w:val="0"/>
      <w:divBdr>
        <w:top w:val="none" w:sz="0" w:space="0" w:color="auto"/>
        <w:left w:val="none" w:sz="0" w:space="0" w:color="auto"/>
        <w:bottom w:val="none" w:sz="0" w:space="0" w:color="auto"/>
        <w:right w:val="none" w:sz="0" w:space="0" w:color="auto"/>
      </w:divBdr>
    </w:div>
    <w:div w:id="842931976">
      <w:bodyDiv w:val="1"/>
      <w:marLeft w:val="0"/>
      <w:marRight w:val="0"/>
      <w:marTop w:val="0"/>
      <w:marBottom w:val="0"/>
      <w:divBdr>
        <w:top w:val="none" w:sz="0" w:space="0" w:color="auto"/>
        <w:left w:val="none" w:sz="0" w:space="0" w:color="auto"/>
        <w:bottom w:val="none" w:sz="0" w:space="0" w:color="auto"/>
        <w:right w:val="none" w:sz="0" w:space="0" w:color="auto"/>
      </w:divBdr>
    </w:div>
    <w:div w:id="846404501">
      <w:bodyDiv w:val="1"/>
      <w:marLeft w:val="0"/>
      <w:marRight w:val="0"/>
      <w:marTop w:val="0"/>
      <w:marBottom w:val="0"/>
      <w:divBdr>
        <w:top w:val="none" w:sz="0" w:space="0" w:color="auto"/>
        <w:left w:val="none" w:sz="0" w:space="0" w:color="auto"/>
        <w:bottom w:val="none" w:sz="0" w:space="0" w:color="auto"/>
        <w:right w:val="none" w:sz="0" w:space="0" w:color="auto"/>
      </w:divBdr>
    </w:div>
    <w:div w:id="847644310">
      <w:bodyDiv w:val="1"/>
      <w:marLeft w:val="0"/>
      <w:marRight w:val="0"/>
      <w:marTop w:val="0"/>
      <w:marBottom w:val="0"/>
      <w:divBdr>
        <w:top w:val="none" w:sz="0" w:space="0" w:color="auto"/>
        <w:left w:val="none" w:sz="0" w:space="0" w:color="auto"/>
        <w:bottom w:val="none" w:sz="0" w:space="0" w:color="auto"/>
        <w:right w:val="none" w:sz="0" w:space="0" w:color="auto"/>
      </w:divBdr>
    </w:div>
    <w:div w:id="856969370">
      <w:bodyDiv w:val="1"/>
      <w:marLeft w:val="0"/>
      <w:marRight w:val="0"/>
      <w:marTop w:val="0"/>
      <w:marBottom w:val="0"/>
      <w:divBdr>
        <w:top w:val="none" w:sz="0" w:space="0" w:color="auto"/>
        <w:left w:val="none" w:sz="0" w:space="0" w:color="auto"/>
        <w:bottom w:val="none" w:sz="0" w:space="0" w:color="auto"/>
        <w:right w:val="none" w:sz="0" w:space="0" w:color="auto"/>
      </w:divBdr>
    </w:div>
    <w:div w:id="857159338">
      <w:bodyDiv w:val="1"/>
      <w:marLeft w:val="0"/>
      <w:marRight w:val="0"/>
      <w:marTop w:val="0"/>
      <w:marBottom w:val="0"/>
      <w:divBdr>
        <w:top w:val="none" w:sz="0" w:space="0" w:color="auto"/>
        <w:left w:val="none" w:sz="0" w:space="0" w:color="auto"/>
        <w:bottom w:val="none" w:sz="0" w:space="0" w:color="auto"/>
        <w:right w:val="none" w:sz="0" w:space="0" w:color="auto"/>
      </w:divBdr>
    </w:div>
    <w:div w:id="863203328">
      <w:bodyDiv w:val="1"/>
      <w:marLeft w:val="0"/>
      <w:marRight w:val="0"/>
      <w:marTop w:val="0"/>
      <w:marBottom w:val="0"/>
      <w:divBdr>
        <w:top w:val="none" w:sz="0" w:space="0" w:color="auto"/>
        <w:left w:val="none" w:sz="0" w:space="0" w:color="auto"/>
        <w:bottom w:val="none" w:sz="0" w:space="0" w:color="auto"/>
        <w:right w:val="none" w:sz="0" w:space="0" w:color="auto"/>
      </w:divBdr>
    </w:div>
    <w:div w:id="889998744">
      <w:bodyDiv w:val="1"/>
      <w:marLeft w:val="0"/>
      <w:marRight w:val="0"/>
      <w:marTop w:val="0"/>
      <w:marBottom w:val="0"/>
      <w:divBdr>
        <w:top w:val="none" w:sz="0" w:space="0" w:color="auto"/>
        <w:left w:val="none" w:sz="0" w:space="0" w:color="auto"/>
        <w:bottom w:val="none" w:sz="0" w:space="0" w:color="auto"/>
        <w:right w:val="none" w:sz="0" w:space="0" w:color="auto"/>
      </w:divBdr>
    </w:div>
    <w:div w:id="893542272">
      <w:bodyDiv w:val="1"/>
      <w:marLeft w:val="0"/>
      <w:marRight w:val="0"/>
      <w:marTop w:val="0"/>
      <w:marBottom w:val="0"/>
      <w:divBdr>
        <w:top w:val="none" w:sz="0" w:space="0" w:color="auto"/>
        <w:left w:val="none" w:sz="0" w:space="0" w:color="auto"/>
        <w:bottom w:val="none" w:sz="0" w:space="0" w:color="auto"/>
        <w:right w:val="none" w:sz="0" w:space="0" w:color="auto"/>
      </w:divBdr>
    </w:div>
    <w:div w:id="895773871">
      <w:bodyDiv w:val="1"/>
      <w:marLeft w:val="0"/>
      <w:marRight w:val="0"/>
      <w:marTop w:val="0"/>
      <w:marBottom w:val="0"/>
      <w:divBdr>
        <w:top w:val="none" w:sz="0" w:space="0" w:color="auto"/>
        <w:left w:val="none" w:sz="0" w:space="0" w:color="auto"/>
        <w:bottom w:val="none" w:sz="0" w:space="0" w:color="auto"/>
        <w:right w:val="none" w:sz="0" w:space="0" w:color="auto"/>
      </w:divBdr>
    </w:div>
    <w:div w:id="898398992">
      <w:bodyDiv w:val="1"/>
      <w:marLeft w:val="0"/>
      <w:marRight w:val="0"/>
      <w:marTop w:val="0"/>
      <w:marBottom w:val="0"/>
      <w:divBdr>
        <w:top w:val="none" w:sz="0" w:space="0" w:color="auto"/>
        <w:left w:val="none" w:sz="0" w:space="0" w:color="auto"/>
        <w:bottom w:val="none" w:sz="0" w:space="0" w:color="auto"/>
        <w:right w:val="none" w:sz="0" w:space="0" w:color="auto"/>
      </w:divBdr>
    </w:div>
    <w:div w:id="905335471">
      <w:bodyDiv w:val="1"/>
      <w:marLeft w:val="0"/>
      <w:marRight w:val="0"/>
      <w:marTop w:val="0"/>
      <w:marBottom w:val="0"/>
      <w:divBdr>
        <w:top w:val="none" w:sz="0" w:space="0" w:color="auto"/>
        <w:left w:val="none" w:sz="0" w:space="0" w:color="auto"/>
        <w:bottom w:val="none" w:sz="0" w:space="0" w:color="auto"/>
        <w:right w:val="none" w:sz="0" w:space="0" w:color="auto"/>
      </w:divBdr>
    </w:div>
    <w:div w:id="907419136">
      <w:bodyDiv w:val="1"/>
      <w:marLeft w:val="0"/>
      <w:marRight w:val="0"/>
      <w:marTop w:val="0"/>
      <w:marBottom w:val="0"/>
      <w:divBdr>
        <w:top w:val="none" w:sz="0" w:space="0" w:color="auto"/>
        <w:left w:val="none" w:sz="0" w:space="0" w:color="auto"/>
        <w:bottom w:val="none" w:sz="0" w:space="0" w:color="auto"/>
        <w:right w:val="none" w:sz="0" w:space="0" w:color="auto"/>
      </w:divBdr>
    </w:div>
    <w:div w:id="913900972">
      <w:bodyDiv w:val="1"/>
      <w:marLeft w:val="0"/>
      <w:marRight w:val="0"/>
      <w:marTop w:val="0"/>
      <w:marBottom w:val="0"/>
      <w:divBdr>
        <w:top w:val="none" w:sz="0" w:space="0" w:color="auto"/>
        <w:left w:val="none" w:sz="0" w:space="0" w:color="auto"/>
        <w:bottom w:val="none" w:sz="0" w:space="0" w:color="auto"/>
        <w:right w:val="none" w:sz="0" w:space="0" w:color="auto"/>
      </w:divBdr>
    </w:div>
    <w:div w:id="916474962">
      <w:bodyDiv w:val="1"/>
      <w:marLeft w:val="0"/>
      <w:marRight w:val="0"/>
      <w:marTop w:val="0"/>
      <w:marBottom w:val="0"/>
      <w:divBdr>
        <w:top w:val="none" w:sz="0" w:space="0" w:color="auto"/>
        <w:left w:val="none" w:sz="0" w:space="0" w:color="auto"/>
        <w:bottom w:val="none" w:sz="0" w:space="0" w:color="auto"/>
        <w:right w:val="none" w:sz="0" w:space="0" w:color="auto"/>
      </w:divBdr>
    </w:div>
    <w:div w:id="918178120">
      <w:bodyDiv w:val="1"/>
      <w:marLeft w:val="0"/>
      <w:marRight w:val="0"/>
      <w:marTop w:val="0"/>
      <w:marBottom w:val="0"/>
      <w:divBdr>
        <w:top w:val="none" w:sz="0" w:space="0" w:color="auto"/>
        <w:left w:val="none" w:sz="0" w:space="0" w:color="auto"/>
        <w:bottom w:val="none" w:sz="0" w:space="0" w:color="auto"/>
        <w:right w:val="none" w:sz="0" w:space="0" w:color="auto"/>
      </w:divBdr>
    </w:div>
    <w:div w:id="923614696">
      <w:bodyDiv w:val="1"/>
      <w:marLeft w:val="0"/>
      <w:marRight w:val="0"/>
      <w:marTop w:val="0"/>
      <w:marBottom w:val="0"/>
      <w:divBdr>
        <w:top w:val="none" w:sz="0" w:space="0" w:color="auto"/>
        <w:left w:val="none" w:sz="0" w:space="0" w:color="auto"/>
        <w:bottom w:val="none" w:sz="0" w:space="0" w:color="auto"/>
        <w:right w:val="none" w:sz="0" w:space="0" w:color="auto"/>
      </w:divBdr>
    </w:div>
    <w:div w:id="925845271">
      <w:bodyDiv w:val="1"/>
      <w:marLeft w:val="0"/>
      <w:marRight w:val="0"/>
      <w:marTop w:val="0"/>
      <w:marBottom w:val="0"/>
      <w:divBdr>
        <w:top w:val="none" w:sz="0" w:space="0" w:color="auto"/>
        <w:left w:val="none" w:sz="0" w:space="0" w:color="auto"/>
        <w:bottom w:val="none" w:sz="0" w:space="0" w:color="auto"/>
        <w:right w:val="none" w:sz="0" w:space="0" w:color="auto"/>
      </w:divBdr>
    </w:div>
    <w:div w:id="928201138">
      <w:bodyDiv w:val="1"/>
      <w:marLeft w:val="0"/>
      <w:marRight w:val="0"/>
      <w:marTop w:val="0"/>
      <w:marBottom w:val="0"/>
      <w:divBdr>
        <w:top w:val="none" w:sz="0" w:space="0" w:color="auto"/>
        <w:left w:val="none" w:sz="0" w:space="0" w:color="auto"/>
        <w:bottom w:val="none" w:sz="0" w:space="0" w:color="auto"/>
        <w:right w:val="none" w:sz="0" w:space="0" w:color="auto"/>
      </w:divBdr>
    </w:div>
    <w:div w:id="940916033">
      <w:bodyDiv w:val="1"/>
      <w:marLeft w:val="0"/>
      <w:marRight w:val="0"/>
      <w:marTop w:val="0"/>
      <w:marBottom w:val="0"/>
      <w:divBdr>
        <w:top w:val="none" w:sz="0" w:space="0" w:color="auto"/>
        <w:left w:val="none" w:sz="0" w:space="0" w:color="auto"/>
        <w:bottom w:val="none" w:sz="0" w:space="0" w:color="auto"/>
        <w:right w:val="none" w:sz="0" w:space="0" w:color="auto"/>
      </w:divBdr>
    </w:div>
    <w:div w:id="949894678">
      <w:bodyDiv w:val="1"/>
      <w:marLeft w:val="0"/>
      <w:marRight w:val="0"/>
      <w:marTop w:val="0"/>
      <w:marBottom w:val="0"/>
      <w:divBdr>
        <w:top w:val="none" w:sz="0" w:space="0" w:color="auto"/>
        <w:left w:val="none" w:sz="0" w:space="0" w:color="auto"/>
        <w:bottom w:val="none" w:sz="0" w:space="0" w:color="auto"/>
        <w:right w:val="none" w:sz="0" w:space="0" w:color="auto"/>
      </w:divBdr>
    </w:div>
    <w:div w:id="959645501">
      <w:bodyDiv w:val="1"/>
      <w:marLeft w:val="0"/>
      <w:marRight w:val="0"/>
      <w:marTop w:val="0"/>
      <w:marBottom w:val="0"/>
      <w:divBdr>
        <w:top w:val="none" w:sz="0" w:space="0" w:color="auto"/>
        <w:left w:val="none" w:sz="0" w:space="0" w:color="auto"/>
        <w:bottom w:val="none" w:sz="0" w:space="0" w:color="auto"/>
        <w:right w:val="none" w:sz="0" w:space="0" w:color="auto"/>
      </w:divBdr>
    </w:div>
    <w:div w:id="968630280">
      <w:bodyDiv w:val="1"/>
      <w:marLeft w:val="0"/>
      <w:marRight w:val="0"/>
      <w:marTop w:val="0"/>
      <w:marBottom w:val="0"/>
      <w:divBdr>
        <w:top w:val="none" w:sz="0" w:space="0" w:color="auto"/>
        <w:left w:val="none" w:sz="0" w:space="0" w:color="auto"/>
        <w:bottom w:val="none" w:sz="0" w:space="0" w:color="auto"/>
        <w:right w:val="none" w:sz="0" w:space="0" w:color="auto"/>
      </w:divBdr>
    </w:div>
    <w:div w:id="975573848">
      <w:bodyDiv w:val="1"/>
      <w:marLeft w:val="0"/>
      <w:marRight w:val="0"/>
      <w:marTop w:val="0"/>
      <w:marBottom w:val="0"/>
      <w:divBdr>
        <w:top w:val="none" w:sz="0" w:space="0" w:color="auto"/>
        <w:left w:val="none" w:sz="0" w:space="0" w:color="auto"/>
        <w:bottom w:val="none" w:sz="0" w:space="0" w:color="auto"/>
        <w:right w:val="none" w:sz="0" w:space="0" w:color="auto"/>
      </w:divBdr>
    </w:div>
    <w:div w:id="975794178">
      <w:bodyDiv w:val="1"/>
      <w:marLeft w:val="0"/>
      <w:marRight w:val="0"/>
      <w:marTop w:val="0"/>
      <w:marBottom w:val="0"/>
      <w:divBdr>
        <w:top w:val="none" w:sz="0" w:space="0" w:color="auto"/>
        <w:left w:val="none" w:sz="0" w:space="0" w:color="auto"/>
        <w:bottom w:val="none" w:sz="0" w:space="0" w:color="auto"/>
        <w:right w:val="none" w:sz="0" w:space="0" w:color="auto"/>
      </w:divBdr>
    </w:div>
    <w:div w:id="977078486">
      <w:bodyDiv w:val="1"/>
      <w:marLeft w:val="0"/>
      <w:marRight w:val="0"/>
      <w:marTop w:val="0"/>
      <w:marBottom w:val="0"/>
      <w:divBdr>
        <w:top w:val="none" w:sz="0" w:space="0" w:color="auto"/>
        <w:left w:val="none" w:sz="0" w:space="0" w:color="auto"/>
        <w:bottom w:val="none" w:sz="0" w:space="0" w:color="auto"/>
        <w:right w:val="none" w:sz="0" w:space="0" w:color="auto"/>
      </w:divBdr>
    </w:div>
    <w:div w:id="978414222">
      <w:bodyDiv w:val="1"/>
      <w:marLeft w:val="0"/>
      <w:marRight w:val="0"/>
      <w:marTop w:val="0"/>
      <w:marBottom w:val="0"/>
      <w:divBdr>
        <w:top w:val="none" w:sz="0" w:space="0" w:color="auto"/>
        <w:left w:val="none" w:sz="0" w:space="0" w:color="auto"/>
        <w:bottom w:val="none" w:sz="0" w:space="0" w:color="auto"/>
        <w:right w:val="none" w:sz="0" w:space="0" w:color="auto"/>
      </w:divBdr>
    </w:div>
    <w:div w:id="985935109">
      <w:bodyDiv w:val="1"/>
      <w:marLeft w:val="0"/>
      <w:marRight w:val="0"/>
      <w:marTop w:val="0"/>
      <w:marBottom w:val="0"/>
      <w:divBdr>
        <w:top w:val="none" w:sz="0" w:space="0" w:color="auto"/>
        <w:left w:val="none" w:sz="0" w:space="0" w:color="auto"/>
        <w:bottom w:val="none" w:sz="0" w:space="0" w:color="auto"/>
        <w:right w:val="none" w:sz="0" w:space="0" w:color="auto"/>
      </w:divBdr>
    </w:div>
    <w:div w:id="999503098">
      <w:bodyDiv w:val="1"/>
      <w:marLeft w:val="0"/>
      <w:marRight w:val="0"/>
      <w:marTop w:val="0"/>
      <w:marBottom w:val="0"/>
      <w:divBdr>
        <w:top w:val="none" w:sz="0" w:space="0" w:color="auto"/>
        <w:left w:val="none" w:sz="0" w:space="0" w:color="auto"/>
        <w:bottom w:val="none" w:sz="0" w:space="0" w:color="auto"/>
        <w:right w:val="none" w:sz="0" w:space="0" w:color="auto"/>
      </w:divBdr>
    </w:div>
    <w:div w:id="1001741209">
      <w:bodyDiv w:val="1"/>
      <w:marLeft w:val="0"/>
      <w:marRight w:val="0"/>
      <w:marTop w:val="0"/>
      <w:marBottom w:val="0"/>
      <w:divBdr>
        <w:top w:val="none" w:sz="0" w:space="0" w:color="auto"/>
        <w:left w:val="none" w:sz="0" w:space="0" w:color="auto"/>
        <w:bottom w:val="none" w:sz="0" w:space="0" w:color="auto"/>
        <w:right w:val="none" w:sz="0" w:space="0" w:color="auto"/>
      </w:divBdr>
    </w:div>
    <w:div w:id="1009218051">
      <w:bodyDiv w:val="1"/>
      <w:marLeft w:val="0"/>
      <w:marRight w:val="0"/>
      <w:marTop w:val="0"/>
      <w:marBottom w:val="0"/>
      <w:divBdr>
        <w:top w:val="none" w:sz="0" w:space="0" w:color="auto"/>
        <w:left w:val="none" w:sz="0" w:space="0" w:color="auto"/>
        <w:bottom w:val="none" w:sz="0" w:space="0" w:color="auto"/>
        <w:right w:val="none" w:sz="0" w:space="0" w:color="auto"/>
      </w:divBdr>
    </w:div>
    <w:div w:id="1012223770">
      <w:bodyDiv w:val="1"/>
      <w:marLeft w:val="0"/>
      <w:marRight w:val="0"/>
      <w:marTop w:val="0"/>
      <w:marBottom w:val="0"/>
      <w:divBdr>
        <w:top w:val="none" w:sz="0" w:space="0" w:color="auto"/>
        <w:left w:val="none" w:sz="0" w:space="0" w:color="auto"/>
        <w:bottom w:val="none" w:sz="0" w:space="0" w:color="auto"/>
        <w:right w:val="none" w:sz="0" w:space="0" w:color="auto"/>
      </w:divBdr>
    </w:div>
    <w:div w:id="1013797470">
      <w:bodyDiv w:val="1"/>
      <w:marLeft w:val="0"/>
      <w:marRight w:val="0"/>
      <w:marTop w:val="0"/>
      <w:marBottom w:val="0"/>
      <w:divBdr>
        <w:top w:val="none" w:sz="0" w:space="0" w:color="auto"/>
        <w:left w:val="none" w:sz="0" w:space="0" w:color="auto"/>
        <w:bottom w:val="none" w:sz="0" w:space="0" w:color="auto"/>
        <w:right w:val="none" w:sz="0" w:space="0" w:color="auto"/>
      </w:divBdr>
    </w:div>
    <w:div w:id="1016468787">
      <w:bodyDiv w:val="1"/>
      <w:marLeft w:val="0"/>
      <w:marRight w:val="0"/>
      <w:marTop w:val="0"/>
      <w:marBottom w:val="0"/>
      <w:divBdr>
        <w:top w:val="none" w:sz="0" w:space="0" w:color="auto"/>
        <w:left w:val="none" w:sz="0" w:space="0" w:color="auto"/>
        <w:bottom w:val="none" w:sz="0" w:space="0" w:color="auto"/>
        <w:right w:val="none" w:sz="0" w:space="0" w:color="auto"/>
      </w:divBdr>
    </w:div>
    <w:div w:id="1020474985">
      <w:bodyDiv w:val="1"/>
      <w:marLeft w:val="0"/>
      <w:marRight w:val="0"/>
      <w:marTop w:val="0"/>
      <w:marBottom w:val="0"/>
      <w:divBdr>
        <w:top w:val="none" w:sz="0" w:space="0" w:color="auto"/>
        <w:left w:val="none" w:sz="0" w:space="0" w:color="auto"/>
        <w:bottom w:val="none" w:sz="0" w:space="0" w:color="auto"/>
        <w:right w:val="none" w:sz="0" w:space="0" w:color="auto"/>
      </w:divBdr>
    </w:div>
    <w:div w:id="1033382182">
      <w:bodyDiv w:val="1"/>
      <w:marLeft w:val="0"/>
      <w:marRight w:val="0"/>
      <w:marTop w:val="0"/>
      <w:marBottom w:val="0"/>
      <w:divBdr>
        <w:top w:val="none" w:sz="0" w:space="0" w:color="auto"/>
        <w:left w:val="none" w:sz="0" w:space="0" w:color="auto"/>
        <w:bottom w:val="none" w:sz="0" w:space="0" w:color="auto"/>
        <w:right w:val="none" w:sz="0" w:space="0" w:color="auto"/>
      </w:divBdr>
    </w:div>
    <w:div w:id="1052995791">
      <w:bodyDiv w:val="1"/>
      <w:marLeft w:val="0"/>
      <w:marRight w:val="0"/>
      <w:marTop w:val="0"/>
      <w:marBottom w:val="0"/>
      <w:divBdr>
        <w:top w:val="none" w:sz="0" w:space="0" w:color="auto"/>
        <w:left w:val="none" w:sz="0" w:space="0" w:color="auto"/>
        <w:bottom w:val="none" w:sz="0" w:space="0" w:color="auto"/>
        <w:right w:val="none" w:sz="0" w:space="0" w:color="auto"/>
      </w:divBdr>
    </w:div>
    <w:div w:id="1056271770">
      <w:bodyDiv w:val="1"/>
      <w:marLeft w:val="0"/>
      <w:marRight w:val="0"/>
      <w:marTop w:val="0"/>
      <w:marBottom w:val="0"/>
      <w:divBdr>
        <w:top w:val="none" w:sz="0" w:space="0" w:color="auto"/>
        <w:left w:val="none" w:sz="0" w:space="0" w:color="auto"/>
        <w:bottom w:val="none" w:sz="0" w:space="0" w:color="auto"/>
        <w:right w:val="none" w:sz="0" w:space="0" w:color="auto"/>
      </w:divBdr>
    </w:div>
    <w:div w:id="1072001240">
      <w:bodyDiv w:val="1"/>
      <w:marLeft w:val="0"/>
      <w:marRight w:val="0"/>
      <w:marTop w:val="0"/>
      <w:marBottom w:val="0"/>
      <w:divBdr>
        <w:top w:val="none" w:sz="0" w:space="0" w:color="auto"/>
        <w:left w:val="none" w:sz="0" w:space="0" w:color="auto"/>
        <w:bottom w:val="none" w:sz="0" w:space="0" w:color="auto"/>
        <w:right w:val="none" w:sz="0" w:space="0" w:color="auto"/>
      </w:divBdr>
    </w:div>
    <w:div w:id="1077937764">
      <w:bodyDiv w:val="1"/>
      <w:marLeft w:val="0"/>
      <w:marRight w:val="0"/>
      <w:marTop w:val="0"/>
      <w:marBottom w:val="0"/>
      <w:divBdr>
        <w:top w:val="none" w:sz="0" w:space="0" w:color="auto"/>
        <w:left w:val="none" w:sz="0" w:space="0" w:color="auto"/>
        <w:bottom w:val="none" w:sz="0" w:space="0" w:color="auto"/>
        <w:right w:val="none" w:sz="0" w:space="0" w:color="auto"/>
      </w:divBdr>
    </w:div>
    <w:div w:id="1088186175">
      <w:bodyDiv w:val="1"/>
      <w:marLeft w:val="0"/>
      <w:marRight w:val="0"/>
      <w:marTop w:val="0"/>
      <w:marBottom w:val="0"/>
      <w:divBdr>
        <w:top w:val="none" w:sz="0" w:space="0" w:color="auto"/>
        <w:left w:val="none" w:sz="0" w:space="0" w:color="auto"/>
        <w:bottom w:val="none" w:sz="0" w:space="0" w:color="auto"/>
        <w:right w:val="none" w:sz="0" w:space="0" w:color="auto"/>
      </w:divBdr>
    </w:div>
    <w:div w:id="1090587495">
      <w:bodyDiv w:val="1"/>
      <w:marLeft w:val="0"/>
      <w:marRight w:val="0"/>
      <w:marTop w:val="0"/>
      <w:marBottom w:val="0"/>
      <w:divBdr>
        <w:top w:val="none" w:sz="0" w:space="0" w:color="auto"/>
        <w:left w:val="none" w:sz="0" w:space="0" w:color="auto"/>
        <w:bottom w:val="none" w:sz="0" w:space="0" w:color="auto"/>
        <w:right w:val="none" w:sz="0" w:space="0" w:color="auto"/>
      </w:divBdr>
    </w:div>
    <w:div w:id="1107046367">
      <w:bodyDiv w:val="1"/>
      <w:marLeft w:val="0"/>
      <w:marRight w:val="0"/>
      <w:marTop w:val="0"/>
      <w:marBottom w:val="0"/>
      <w:divBdr>
        <w:top w:val="none" w:sz="0" w:space="0" w:color="auto"/>
        <w:left w:val="none" w:sz="0" w:space="0" w:color="auto"/>
        <w:bottom w:val="none" w:sz="0" w:space="0" w:color="auto"/>
        <w:right w:val="none" w:sz="0" w:space="0" w:color="auto"/>
      </w:divBdr>
    </w:div>
    <w:div w:id="1107771432">
      <w:bodyDiv w:val="1"/>
      <w:marLeft w:val="0"/>
      <w:marRight w:val="0"/>
      <w:marTop w:val="0"/>
      <w:marBottom w:val="0"/>
      <w:divBdr>
        <w:top w:val="none" w:sz="0" w:space="0" w:color="auto"/>
        <w:left w:val="none" w:sz="0" w:space="0" w:color="auto"/>
        <w:bottom w:val="none" w:sz="0" w:space="0" w:color="auto"/>
        <w:right w:val="none" w:sz="0" w:space="0" w:color="auto"/>
      </w:divBdr>
    </w:div>
    <w:div w:id="1117333181">
      <w:bodyDiv w:val="1"/>
      <w:marLeft w:val="0"/>
      <w:marRight w:val="0"/>
      <w:marTop w:val="0"/>
      <w:marBottom w:val="0"/>
      <w:divBdr>
        <w:top w:val="none" w:sz="0" w:space="0" w:color="auto"/>
        <w:left w:val="none" w:sz="0" w:space="0" w:color="auto"/>
        <w:bottom w:val="none" w:sz="0" w:space="0" w:color="auto"/>
        <w:right w:val="none" w:sz="0" w:space="0" w:color="auto"/>
      </w:divBdr>
    </w:div>
    <w:div w:id="1131942930">
      <w:bodyDiv w:val="1"/>
      <w:marLeft w:val="0"/>
      <w:marRight w:val="0"/>
      <w:marTop w:val="0"/>
      <w:marBottom w:val="0"/>
      <w:divBdr>
        <w:top w:val="none" w:sz="0" w:space="0" w:color="auto"/>
        <w:left w:val="none" w:sz="0" w:space="0" w:color="auto"/>
        <w:bottom w:val="none" w:sz="0" w:space="0" w:color="auto"/>
        <w:right w:val="none" w:sz="0" w:space="0" w:color="auto"/>
      </w:divBdr>
    </w:div>
    <w:div w:id="1133788154">
      <w:bodyDiv w:val="1"/>
      <w:marLeft w:val="0"/>
      <w:marRight w:val="0"/>
      <w:marTop w:val="0"/>
      <w:marBottom w:val="0"/>
      <w:divBdr>
        <w:top w:val="none" w:sz="0" w:space="0" w:color="auto"/>
        <w:left w:val="none" w:sz="0" w:space="0" w:color="auto"/>
        <w:bottom w:val="none" w:sz="0" w:space="0" w:color="auto"/>
        <w:right w:val="none" w:sz="0" w:space="0" w:color="auto"/>
      </w:divBdr>
    </w:div>
    <w:div w:id="1138261185">
      <w:bodyDiv w:val="1"/>
      <w:marLeft w:val="0"/>
      <w:marRight w:val="0"/>
      <w:marTop w:val="0"/>
      <w:marBottom w:val="0"/>
      <w:divBdr>
        <w:top w:val="none" w:sz="0" w:space="0" w:color="auto"/>
        <w:left w:val="none" w:sz="0" w:space="0" w:color="auto"/>
        <w:bottom w:val="none" w:sz="0" w:space="0" w:color="auto"/>
        <w:right w:val="none" w:sz="0" w:space="0" w:color="auto"/>
      </w:divBdr>
    </w:div>
    <w:div w:id="1150446051">
      <w:bodyDiv w:val="1"/>
      <w:marLeft w:val="0"/>
      <w:marRight w:val="0"/>
      <w:marTop w:val="0"/>
      <w:marBottom w:val="0"/>
      <w:divBdr>
        <w:top w:val="none" w:sz="0" w:space="0" w:color="auto"/>
        <w:left w:val="none" w:sz="0" w:space="0" w:color="auto"/>
        <w:bottom w:val="none" w:sz="0" w:space="0" w:color="auto"/>
        <w:right w:val="none" w:sz="0" w:space="0" w:color="auto"/>
      </w:divBdr>
    </w:div>
    <w:div w:id="1156144209">
      <w:bodyDiv w:val="1"/>
      <w:marLeft w:val="0"/>
      <w:marRight w:val="0"/>
      <w:marTop w:val="0"/>
      <w:marBottom w:val="0"/>
      <w:divBdr>
        <w:top w:val="none" w:sz="0" w:space="0" w:color="auto"/>
        <w:left w:val="none" w:sz="0" w:space="0" w:color="auto"/>
        <w:bottom w:val="none" w:sz="0" w:space="0" w:color="auto"/>
        <w:right w:val="none" w:sz="0" w:space="0" w:color="auto"/>
      </w:divBdr>
    </w:div>
    <w:div w:id="1163200158">
      <w:bodyDiv w:val="1"/>
      <w:marLeft w:val="0"/>
      <w:marRight w:val="0"/>
      <w:marTop w:val="0"/>
      <w:marBottom w:val="0"/>
      <w:divBdr>
        <w:top w:val="none" w:sz="0" w:space="0" w:color="auto"/>
        <w:left w:val="none" w:sz="0" w:space="0" w:color="auto"/>
        <w:bottom w:val="none" w:sz="0" w:space="0" w:color="auto"/>
        <w:right w:val="none" w:sz="0" w:space="0" w:color="auto"/>
      </w:divBdr>
    </w:div>
    <w:div w:id="1171143647">
      <w:bodyDiv w:val="1"/>
      <w:marLeft w:val="0"/>
      <w:marRight w:val="0"/>
      <w:marTop w:val="0"/>
      <w:marBottom w:val="0"/>
      <w:divBdr>
        <w:top w:val="none" w:sz="0" w:space="0" w:color="auto"/>
        <w:left w:val="none" w:sz="0" w:space="0" w:color="auto"/>
        <w:bottom w:val="none" w:sz="0" w:space="0" w:color="auto"/>
        <w:right w:val="none" w:sz="0" w:space="0" w:color="auto"/>
      </w:divBdr>
    </w:div>
    <w:div w:id="1176964429">
      <w:bodyDiv w:val="1"/>
      <w:marLeft w:val="0"/>
      <w:marRight w:val="0"/>
      <w:marTop w:val="0"/>
      <w:marBottom w:val="0"/>
      <w:divBdr>
        <w:top w:val="none" w:sz="0" w:space="0" w:color="auto"/>
        <w:left w:val="none" w:sz="0" w:space="0" w:color="auto"/>
        <w:bottom w:val="none" w:sz="0" w:space="0" w:color="auto"/>
        <w:right w:val="none" w:sz="0" w:space="0" w:color="auto"/>
      </w:divBdr>
    </w:div>
    <w:div w:id="1179810083">
      <w:bodyDiv w:val="1"/>
      <w:marLeft w:val="0"/>
      <w:marRight w:val="0"/>
      <w:marTop w:val="0"/>
      <w:marBottom w:val="0"/>
      <w:divBdr>
        <w:top w:val="none" w:sz="0" w:space="0" w:color="auto"/>
        <w:left w:val="none" w:sz="0" w:space="0" w:color="auto"/>
        <w:bottom w:val="none" w:sz="0" w:space="0" w:color="auto"/>
        <w:right w:val="none" w:sz="0" w:space="0" w:color="auto"/>
      </w:divBdr>
    </w:div>
    <w:div w:id="1184705066">
      <w:bodyDiv w:val="1"/>
      <w:marLeft w:val="0"/>
      <w:marRight w:val="0"/>
      <w:marTop w:val="0"/>
      <w:marBottom w:val="0"/>
      <w:divBdr>
        <w:top w:val="none" w:sz="0" w:space="0" w:color="auto"/>
        <w:left w:val="none" w:sz="0" w:space="0" w:color="auto"/>
        <w:bottom w:val="none" w:sz="0" w:space="0" w:color="auto"/>
        <w:right w:val="none" w:sz="0" w:space="0" w:color="auto"/>
      </w:divBdr>
    </w:div>
    <w:div w:id="1185633091">
      <w:bodyDiv w:val="1"/>
      <w:marLeft w:val="0"/>
      <w:marRight w:val="0"/>
      <w:marTop w:val="0"/>
      <w:marBottom w:val="0"/>
      <w:divBdr>
        <w:top w:val="none" w:sz="0" w:space="0" w:color="auto"/>
        <w:left w:val="none" w:sz="0" w:space="0" w:color="auto"/>
        <w:bottom w:val="none" w:sz="0" w:space="0" w:color="auto"/>
        <w:right w:val="none" w:sz="0" w:space="0" w:color="auto"/>
      </w:divBdr>
    </w:div>
    <w:div w:id="1192493349">
      <w:bodyDiv w:val="1"/>
      <w:marLeft w:val="0"/>
      <w:marRight w:val="0"/>
      <w:marTop w:val="0"/>
      <w:marBottom w:val="0"/>
      <w:divBdr>
        <w:top w:val="none" w:sz="0" w:space="0" w:color="auto"/>
        <w:left w:val="none" w:sz="0" w:space="0" w:color="auto"/>
        <w:bottom w:val="none" w:sz="0" w:space="0" w:color="auto"/>
        <w:right w:val="none" w:sz="0" w:space="0" w:color="auto"/>
      </w:divBdr>
    </w:div>
    <w:div w:id="1196649608">
      <w:bodyDiv w:val="1"/>
      <w:marLeft w:val="0"/>
      <w:marRight w:val="0"/>
      <w:marTop w:val="0"/>
      <w:marBottom w:val="0"/>
      <w:divBdr>
        <w:top w:val="none" w:sz="0" w:space="0" w:color="auto"/>
        <w:left w:val="none" w:sz="0" w:space="0" w:color="auto"/>
        <w:bottom w:val="none" w:sz="0" w:space="0" w:color="auto"/>
        <w:right w:val="none" w:sz="0" w:space="0" w:color="auto"/>
      </w:divBdr>
    </w:div>
    <w:div w:id="1197617669">
      <w:bodyDiv w:val="1"/>
      <w:marLeft w:val="0"/>
      <w:marRight w:val="0"/>
      <w:marTop w:val="0"/>
      <w:marBottom w:val="0"/>
      <w:divBdr>
        <w:top w:val="none" w:sz="0" w:space="0" w:color="auto"/>
        <w:left w:val="none" w:sz="0" w:space="0" w:color="auto"/>
        <w:bottom w:val="none" w:sz="0" w:space="0" w:color="auto"/>
        <w:right w:val="none" w:sz="0" w:space="0" w:color="auto"/>
      </w:divBdr>
    </w:div>
    <w:div w:id="1207134541">
      <w:bodyDiv w:val="1"/>
      <w:marLeft w:val="0"/>
      <w:marRight w:val="0"/>
      <w:marTop w:val="0"/>
      <w:marBottom w:val="0"/>
      <w:divBdr>
        <w:top w:val="none" w:sz="0" w:space="0" w:color="auto"/>
        <w:left w:val="none" w:sz="0" w:space="0" w:color="auto"/>
        <w:bottom w:val="none" w:sz="0" w:space="0" w:color="auto"/>
        <w:right w:val="none" w:sz="0" w:space="0" w:color="auto"/>
      </w:divBdr>
    </w:div>
    <w:div w:id="1214122326">
      <w:bodyDiv w:val="1"/>
      <w:marLeft w:val="0"/>
      <w:marRight w:val="0"/>
      <w:marTop w:val="0"/>
      <w:marBottom w:val="0"/>
      <w:divBdr>
        <w:top w:val="none" w:sz="0" w:space="0" w:color="auto"/>
        <w:left w:val="none" w:sz="0" w:space="0" w:color="auto"/>
        <w:bottom w:val="none" w:sz="0" w:space="0" w:color="auto"/>
        <w:right w:val="none" w:sz="0" w:space="0" w:color="auto"/>
      </w:divBdr>
    </w:div>
    <w:div w:id="1216284053">
      <w:bodyDiv w:val="1"/>
      <w:marLeft w:val="0"/>
      <w:marRight w:val="0"/>
      <w:marTop w:val="0"/>
      <w:marBottom w:val="0"/>
      <w:divBdr>
        <w:top w:val="none" w:sz="0" w:space="0" w:color="auto"/>
        <w:left w:val="none" w:sz="0" w:space="0" w:color="auto"/>
        <w:bottom w:val="none" w:sz="0" w:space="0" w:color="auto"/>
        <w:right w:val="none" w:sz="0" w:space="0" w:color="auto"/>
      </w:divBdr>
    </w:div>
    <w:div w:id="1224607433">
      <w:bodyDiv w:val="1"/>
      <w:marLeft w:val="0"/>
      <w:marRight w:val="0"/>
      <w:marTop w:val="0"/>
      <w:marBottom w:val="0"/>
      <w:divBdr>
        <w:top w:val="none" w:sz="0" w:space="0" w:color="auto"/>
        <w:left w:val="none" w:sz="0" w:space="0" w:color="auto"/>
        <w:bottom w:val="none" w:sz="0" w:space="0" w:color="auto"/>
        <w:right w:val="none" w:sz="0" w:space="0" w:color="auto"/>
      </w:divBdr>
    </w:div>
    <w:div w:id="1226381174">
      <w:bodyDiv w:val="1"/>
      <w:marLeft w:val="0"/>
      <w:marRight w:val="0"/>
      <w:marTop w:val="0"/>
      <w:marBottom w:val="0"/>
      <w:divBdr>
        <w:top w:val="none" w:sz="0" w:space="0" w:color="auto"/>
        <w:left w:val="none" w:sz="0" w:space="0" w:color="auto"/>
        <w:bottom w:val="none" w:sz="0" w:space="0" w:color="auto"/>
        <w:right w:val="none" w:sz="0" w:space="0" w:color="auto"/>
      </w:divBdr>
    </w:div>
    <w:div w:id="1228371133">
      <w:bodyDiv w:val="1"/>
      <w:marLeft w:val="0"/>
      <w:marRight w:val="0"/>
      <w:marTop w:val="0"/>
      <w:marBottom w:val="0"/>
      <w:divBdr>
        <w:top w:val="none" w:sz="0" w:space="0" w:color="auto"/>
        <w:left w:val="none" w:sz="0" w:space="0" w:color="auto"/>
        <w:bottom w:val="none" w:sz="0" w:space="0" w:color="auto"/>
        <w:right w:val="none" w:sz="0" w:space="0" w:color="auto"/>
      </w:divBdr>
    </w:div>
    <w:div w:id="1229879473">
      <w:bodyDiv w:val="1"/>
      <w:marLeft w:val="0"/>
      <w:marRight w:val="0"/>
      <w:marTop w:val="0"/>
      <w:marBottom w:val="0"/>
      <w:divBdr>
        <w:top w:val="none" w:sz="0" w:space="0" w:color="auto"/>
        <w:left w:val="none" w:sz="0" w:space="0" w:color="auto"/>
        <w:bottom w:val="none" w:sz="0" w:space="0" w:color="auto"/>
        <w:right w:val="none" w:sz="0" w:space="0" w:color="auto"/>
      </w:divBdr>
    </w:div>
    <w:div w:id="1242449351">
      <w:bodyDiv w:val="1"/>
      <w:marLeft w:val="0"/>
      <w:marRight w:val="0"/>
      <w:marTop w:val="0"/>
      <w:marBottom w:val="0"/>
      <w:divBdr>
        <w:top w:val="none" w:sz="0" w:space="0" w:color="auto"/>
        <w:left w:val="none" w:sz="0" w:space="0" w:color="auto"/>
        <w:bottom w:val="none" w:sz="0" w:space="0" w:color="auto"/>
        <w:right w:val="none" w:sz="0" w:space="0" w:color="auto"/>
      </w:divBdr>
    </w:div>
    <w:div w:id="1248273750">
      <w:bodyDiv w:val="1"/>
      <w:marLeft w:val="0"/>
      <w:marRight w:val="0"/>
      <w:marTop w:val="0"/>
      <w:marBottom w:val="0"/>
      <w:divBdr>
        <w:top w:val="none" w:sz="0" w:space="0" w:color="auto"/>
        <w:left w:val="none" w:sz="0" w:space="0" w:color="auto"/>
        <w:bottom w:val="none" w:sz="0" w:space="0" w:color="auto"/>
        <w:right w:val="none" w:sz="0" w:space="0" w:color="auto"/>
      </w:divBdr>
    </w:div>
    <w:div w:id="1249266540">
      <w:bodyDiv w:val="1"/>
      <w:marLeft w:val="0"/>
      <w:marRight w:val="0"/>
      <w:marTop w:val="0"/>
      <w:marBottom w:val="0"/>
      <w:divBdr>
        <w:top w:val="none" w:sz="0" w:space="0" w:color="auto"/>
        <w:left w:val="none" w:sz="0" w:space="0" w:color="auto"/>
        <w:bottom w:val="none" w:sz="0" w:space="0" w:color="auto"/>
        <w:right w:val="none" w:sz="0" w:space="0" w:color="auto"/>
      </w:divBdr>
    </w:div>
    <w:div w:id="1265653865">
      <w:bodyDiv w:val="1"/>
      <w:marLeft w:val="0"/>
      <w:marRight w:val="0"/>
      <w:marTop w:val="0"/>
      <w:marBottom w:val="0"/>
      <w:divBdr>
        <w:top w:val="none" w:sz="0" w:space="0" w:color="auto"/>
        <w:left w:val="none" w:sz="0" w:space="0" w:color="auto"/>
        <w:bottom w:val="none" w:sz="0" w:space="0" w:color="auto"/>
        <w:right w:val="none" w:sz="0" w:space="0" w:color="auto"/>
      </w:divBdr>
    </w:div>
    <w:div w:id="1266619266">
      <w:bodyDiv w:val="1"/>
      <w:marLeft w:val="0"/>
      <w:marRight w:val="0"/>
      <w:marTop w:val="0"/>
      <w:marBottom w:val="0"/>
      <w:divBdr>
        <w:top w:val="none" w:sz="0" w:space="0" w:color="auto"/>
        <w:left w:val="none" w:sz="0" w:space="0" w:color="auto"/>
        <w:bottom w:val="none" w:sz="0" w:space="0" w:color="auto"/>
        <w:right w:val="none" w:sz="0" w:space="0" w:color="auto"/>
      </w:divBdr>
    </w:div>
    <w:div w:id="1275600240">
      <w:bodyDiv w:val="1"/>
      <w:marLeft w:val="0"/>
      <w:marRight w:val="0"/>
      <w:marTop w:val="0"/>
      <w:marBottom w:val="0"/>
      <w:divBdr>
        <w:top w:val="none" w:sz="0" w:space="0" w:color="auto"/>
        <w:left w:val="none" w:sz="0" w:space="0" w:color="auto"/>
        <w:bottom w:val="none" w:sz="0" w:space="0" w:color="auto"/>
        <w:right w:val="none" w:sz="0" w:space="0" w:color="auto"/>
      </w:divBdr>
    </w:div>
    <w:div w:id="1280914267">
      <w:bodyDiv w:val="1"/>
      <w:marLeft w:val="0"/>
      <w:marRight w:val="0"/>
      <w:marTop w:val="0"/>
      <w:marBottom w:val="0"/>
      <w:divBdr>
        <w:top w:val="none" w:sz="0" w:space="0" w:color="auto"/>
        <w:left w:val="none" w:sz="0" w:space="0" w:color="auto"/>
        <w:bottom w:val="none" w:sz="0" w:space="0" w:color="auto"/>
        <w:right w:val="none" w:sz="0" w:space="0" w:color="auto"/>
      </w:divBdr>
    </w:div>
    <w:div w:id="1288197528">
      <w:bodyDiv w:val="1"/>
      <w:marLeft w:val="0"/>
      <w:marRight w:val="0"/>
      <w:marTop w:val="0"/>
      <w:marBottom w:val="0"/>
      <w:divBdr>
        <w:top w:val="none" w:sz="0" w:space="0" w:color="auto"/>
        <w:left w:val="none" w:sz="0" w:space="0" w:color="auto"/>
        <w:bottom w:val="none" w:sz="0" w:space="0" w:color="auto"/>
        <w:right w:val="none" w:sz="0" w:space="0" w:color="auto"/>
      </w:divBdr>
    </w:div>
    <w:div w:id="1292977006">
      <w:bodyDiv w:val="1"/>
      <w:marLeft w:val="0"/>
      <w:marRight w:val="0"/>
      <w:marTop w:val="0"/>
      <w:marBottom w:val="0"/>
      <w:divBdr>
        <w:top w:val="none" w:sz="0" w:space="0" w:color="auto"/>
        <w:left w:val="none" w:sz="0" w:space="0" w:color="auto"/>
        <w:bottom w:val="none" w:sz="0" w:space="0" w:color="auto"/>
        <w:right w:val="none" w:sz="0" w:space="0" w:color="auto"/>
      </w:divBdr>
    </w:div>
    <w:div w:id="1299842556">
      <w:bodyDiv w:val="1"/>
      <w:marLeft w:val="0"/>
      <w:marRight w:val="0"/>
      <w:marTop w:val="0"/>
      <w:marBottom w:val="0"/>
      <w:divBdr>
        <w:top w:val="none" w:sz="0" w:space="0" w:color="auto"/>
        <w:left w:val="none" w:sz="0" w:space="0" w:color="auto"/>
        <w:bottom w:val="none" w:sz="0" w:space="0" w:color="auto"/>
        <w:right w:val="none" w:sz="0" w:space="0" w:color="auto"/>
      </w:divBdr>
    </w:div>
    <w:div w:id="1300840196">
      <w:bodyDiv w:val="1"/>
      <w:marLeft w:val="0"/>
      <w:marRight w:val="0"/>
      <w:marTop w:val="0"/>
      <w:marBottom w:val="0"/>
      <w:divBdr>
        <w:top w:val="none" w:sz="0" w:space="0" w:color="auto"/>
        <w:left w:val="none" w:sz="0" w:space="0" w:color="auto"/>
        <w:bottom w:val="none" w:sz="0" w:space="0" w:color="auto"/>
        <w:right w:val="none" w:sz="0" w:space="0" w:color="auto"/>
      </w:divBdr>
    </w:div>
    <w:div w:id="1302081089">
      <w:bodyDiv w:val="1"/>
      <w:marLeft w:val="0"/>
      <w:marRight w:val="0"/>
      <w:marTop w:val="0"/>
      <w:marBottom w:val="0"/>
      <w:divBdr>
        <w:top w:val="none" w:sz="0" w:space="0" w:color="auto"/>
        <w:left w:val="none" w:sz="0" w:space="0" w:color="auto"/>
        <w:bottom w:val="none" w:sz="0" w:space="0" w:color="auto"/>
        <w:right w:val="none" w:sz="0" w:space="0" w:color="auto"/>
      </w:divBdr>
    </w:div>
    <w:div w:id="1302272074">
      <w:bodyDiv w:val="1"/>
      <w:marLeft w:val="0"/>
      <w:marRight w:val="0"/>
      <w:marTop w:val="0"/>
      <w:marBottom w:val="0"/>
      <w:divBdr>
        <w:top w:val="none" w:sz="0" w:space="0" w:color="auto"/>
        <w:left w:val="none" w:sz="0" w:space="0" w:color="auto"/>
        <w:bottom w:val="none" w:sz="0" w:space="0" w:color="auto"/>
        <w:right w:val="none" w:sz="0" w:space="0" w:color="auto"/>
      </w:divBdr>
    </w:div>
    <w:div w:id="1308584728">
      <w:bodyDiv w:val="1"/>
      <w:marLeft w:val="0"/>
      <w:marRight w:val="0"/>
      <w:marTop w:val="0"/>
      <w:marBottom w:val="0"/>
      <w:divBdr>
        <w:top w:val="none" w:sz="0" w:space="0" w:color="auto"/>
        <w:left w:val="none" w:sz="0" w:space="0" w:color="auto"/>
        <w:bottom w:val="none" w:sz="0" w:space="0" w:color="auto"/>
        <w:right w:val="none" w:sz="0" w:space="0" w:color="auto"/>
      </w:divBdr>
    </w:div>
    <w:div w:id="1319001141">
      <w:bodyDiv w:val="1"/>
      <w:marLeft w:val="0"/>
      <w:marRight w:val="0"/>
      <w:marTop w:val="0"/>
      <w:marBottom w:val="0"/>
      <w:divBdr>
        <w:top w:val="none" w:sz="0" w:space="0" w:color="auto"/>
        <w:left w:val="none" w:sz="0" w:space="0" w:color="auto"/>
        <w:bottom w:val="none" w:sz="0" w:space="0" w:color="auto"/>
        <w:right w:val="none" w:sz="0" w:space="0" w:color="auto"/>
      </w:divBdr>
    </w:div>
    <w:div w:id="1320231499">
      <w:bodyDiv w:val="1"/>
      <w:marLeft w:val="0"/>
      <w:marRight w:val="0"/>
      <w:marTop w:val="0"/>
      <w:marBottom w:val="0"/>
      <w:divBdr>
        <w:top w:val="none" w:sz="0" w:space="0" w:color="auto"/>
        <w:left w:val="none" w:sz="0" w:space="0" w:color="auto"/>
        <w:bottom w:val="none" w:sz="0" w:space="0" w:color="auto"/>
        <w:right w:val="none" w:sz="0" w:space="0" w:color="auto"/>
      </w:divBdr>
    </w:div>
    <w:div w:id="1339117538">
      <w:bodyDiv w:val="1"/>
      <w:marLeft w:val="0"/>
      <w:marRight w:val="0"/>
      <w:marTop w:val="0"/>
      <w:marBottom w:val="0"/>
      <w:divBdr>
        <w:top w:val="none" w:sz="0" w:space="0" w:color="auto"/>
        <w:left w:val="none" w:sz="0" w:space="0" w:color="auto"/>
        <w:bottom w:val="none" w:sz="0" w:space="0" w:color="auto"/>
        <w:right w:val="none" w:sz="0" w:space="0" w:color="auto"/>
      </w:divBdr>
    </w:div>
    <w:div w:id="1340503480">
      <w:bodyDiv w:val="1"/>
      <w:marLeft w:val="0"/>
      <w:marRight w:val="0"/>
      <w:marTop w:val="0"/>
      <w:marBottom w:val="0"/>
      <w:divBdr>
        <w:top w:val="none" w:sz="0" w:space="0" w:color="auto"/>
        <w:left w:val="none" w:sz="0" w:space="0" w:color="auto"/>
        <w:bottom w:val="none" w:sz="0" w:space="0" w:color="auto"/>
        <w:right w:val="none" w:sz="0" w:space="0" w:color="auto"/>
      </w:divBdr>
    </w:div>
    <w:div w:id="1345284205">
      <w:bodyDiv w:val="1"/>
      <w:marLeft w:val="0"/>
      <w:marRight w:val="0"/>
      <w:marTop w:val="0"/>
      <w:marBottom w:val="0"/>
      <w:divBdr>
        <w:top w:val="none" w:sz="0" w:space="0" w:color="auto"/>
        <w:left w:val="none" w:sz="0" w:space="0" w:color="auto"/>
        <w:bottom w:val="none" w:sz="0" w:space="0" w:color="auto"/>
        <w:right w:val="none" w:sz="0" w:space="0" w:color="auto"/>
      </w:divBdr>
    </w:div>
    <w:div w:id="1346517774">
      <w:bodyDiv w:val="1"/>
      <w:marLeft w:val="0"/>
      <w:marRight w:val="0"/>
      <w:marTop w:val="0"/>
      <w:marBottom w:val="0"/>
      <w:divBdr>
        <w:top w:val="none" w:sz="0" w:space="0" w:color="auto"/>
        <w:left w:val="none" w:sz="0" w:space="0" w:color="auto"/>
        <w:bottom w:val="none" w:sz="0" w:space="0" w:color="auto"/>
        <w:right w:val="none" w:sz="0" w:space="0" w:color="auto"/>
      </w:divBdr>
    </w:div>
    <w:div w:id="1370882168">
      <w:bodyDiv w:val="1"/>
      <w:marLeft w:val="0"/>
      <w:marRight w:val="0"/>
      <w:marTop w:val="0"/>
      <w:marBottom w:val="0"/>
      <w:divBdr>
        <w:top w:val="none" w:sz="0" w:space="0" w:color="auto"/>
        <w:left w:val="none" w:sz="0" w:space="0" w:color="auto"/>
        <w:bottom w:val="none" w:sz="0" w:space="0" w:color="auto"/>
        <w:right w:val="none" w:sz="0" w:space="0" w:color="auto"/>
      </w:divBdr>
    </w:div>
    <w:div w:id="1382942848">
      <w:bodyDiv w:val="1"/>
      <w:marLeft w:val="0"/>
      <w:marRight w:val="0"/>
      <w:marTop w:val="0"/>
      <w:marBottom w:val="0"/>
      <w:divBdr>
        <w:top w:val="none" w:sz="0" w:space="0" w:color="auto"/>
        <w:left w:val="none" w:sz="0" w:space="0" w:color="auto"/>
        <w:bottom w:val="none" w:sz="0" w:space="0" w:color="auto"/>
        <w:right w:val="none" w:sz="0" w:space="0" w:color="auto"/>
      </w:divBdr>
    </w:div>
    <w:div w:id="1389764517">
      <w:bodyDiv w:val="1"/>
      <w:marLeft w:val="0"/>
      <w:marRight w:val="0"/>
      <w:marTop w:val="0"/>
      <w:marBottom w:val="0"/>
      <w:divBdr>
        <w:top w:val="none" w:sz="0" w:space="0" w:color="auto"/>
        <w:left w:val="none" w:sz="0" w:space="0" w:color="auto"/>
        <w:bottom w:val="none" w:sz="0" w:space="0" w:color="auto"/>
        <w:right w:val="none" w:sz="0" w:space="0" w:color="auto"/>
      </w:divBdr>
    </w:div>
    <w:div w:id="1410616218">
      <w:bodyDiv w:val="1"/>
      <w:marLeft w:val="0"/>
      <w:marRight w:val="0"/>
      <w:marTop w:val="0"/>
      <w:marBottom w:val="0"/>
      <w:divBdr>
        <w:top w:val="none" w:sz="0" w:space="0" w:color="auto"/>
        <w:left w:val="none" w:sz="0" w:space="0" w:color="auto"/>
        <w:bottom w:val="none" w:sz="0" w:space="0" w:color="auto"/>
        <w:right w:val="none" w:sz="0" w:space="0" w:color="auto"/>
      </w:divBdr>
    </w:div>
    <w:div w:id="1411392233">
      <w:bodyDiv w:val="1"/>
      <w:marLeft w:val="0"/>
      <w:marRight w:val="0"/>
      <w:marTop w:val="0"/>
      <w:marBottom w:val="0"/>
      <w:divBdr>
        <w:top w:val="none" w:sz="0" w:space="0" w:color="auto"/>
        <w:left w:val="none" w:sz="0" w:space="0" w:color="auto"/>
        <w:bottom w:val="none" w:sz="0" w:space="0" w:color="auto"/>
        <w:right w:val="none" w:sz="0" w:space="0" w:color="auto"/>
      </w:divBdr>
    </w:div>
    <w:div w:id="1411580721">
      <w:bodyDiv w:val="1"/>
      <w:marLeft w:val="0"/>
      <w:marRight w:val="0"/>
      <w:marTop w:val="0"/>
      <w:marBottom w:val="0"/>
      <w:divBdr>
        <w:top w:val="none" w:sz="0" w:space="0" w:color="auto"/>
        <w:left w:val="none" w:sz="0" w:space="0" w:color="auto"/>
        <w:bottom w:val="none" w:sz="0" w:space="0" w:color="auto"/>
        <w:right w:val="none" w:sz="0" w:space="0" w:color="auto"/>
      </w:divBdr>
    </w:div>
    <w:div w:id="1419399762">
      <w:bodyDiv w:val="1"/>
      <w:marLeft w:val="0"/>
      <w:marRight w:val="0"/>
      <w:marTop w:val="0"/>
      <w:marBottom w:val="0"/>
      <w:divBdr>
        <w:top w:val="none" w:sz="0" w:space="0" w:color="auto"/>
        <w:left w:val="none" w:sz="0" w:space="0" w:color="auto"/>
        <w:bottom w:val="none" w:sz="0" w:space="0" w:color="auto"/>
        <w:right w:val="none" w:sz="0" w:space="0" w:color="auto"/>
      </w:divBdr>
    </w:div>
    <w:div w:id="1419866643">
      <w:bodyDiv w:val="1"/>
      <w:marLeft w:val="0"/>
      <w:marRight w:val="0"/>
      <w:marTop w:val="0"/>
      <w:marBottom w:val="0"/>
      <w:divBdr>
        <w:top w:val="none" w:sz="0" w:space="0" w:color="auto"/>
        <w:left w:val="none" w:sz="0" w:space="0" w:color="auto"/>
        <w:bottom w:val="none" w:sz="0" w:space="0" w:color="auto"/>
        <w:right w:val="none" w:sz="0" w:space="0" w:color="auto"/>
      </w:divBdr>
    </w:div>
    <w:div w:id="1431121949">
      <w:bodyDiv w:val="1"/>
      <w:marLeft w:val="0"/>
      <w:marRight w:val="0"/>
      <w:marTop w:val="0"/>
      <w:marBottom w:val="0"/>
      <w:divBdr>
        <w:top w:val="none" w:sz="0" w:space="0" w:color="auto"/>
        <w:left w:val="none" w:sz="0" w:space="0" w:color="auto"/>
        <w:bottom w:val="none" w:sz="0" w:space="0" w:color="auto"/>
        <w:right w:val="none" w:sz="0" w:space="0" w:color="auto"/>
      </w:divBdr>
    </w:div>
    <w:div w:id="1445273118">
      <w:bodyDiv w:val="1"/>
      <w:marLeft w:val="0"/>
      <w:marRight w:val="0"/>
      <w:marTop w:val="0"/>
      <w:marBottom w:val="0"/>
      <w:divBdr>
        <w:top w:val="none" w:sz="0" w:space="0" w:color="auto"/>
        <w:left w:val="none" w:sz="0" w:space="0" w:color="auto"/>
        <w:bottom w:val="none" w:sz="0" w:space="0" w:color="auto"/>
        <w:right w:val="none" w:sz="0" w:space="0" w:color="auto"/>
      </w:divBdr>
    </w:div>
    <w:div w:id="1447238957">
      <w:bodyDiv w:val="1"/>
      <w:marLeft w:val="0"/>
      <w:marRight w:val="0"/>
      <w:marTop w:val="0"/>
      <w:marBottom w:val="0"/>
      <w:divBdr>
        <w:top w:val="none" w:sz="0" w:space="0" w:color="auto"/>
        <w:left w:val="none" w:sz="0" w:space="0" w:color="auto"/>
        <w:bottom w:val="none" w:sz="0" w:space="0" w:color="auto"/>
        <w:right w:val="none" w:sz="0" w:space="0" w:color="auto"/>
      </w:divBdr>
    </w:div>
    <w:div w:id="1449154419">
      <w:bodyDiv w:val="1"/>
      <w:marLeft w:val="0"/>
      <w:marRight w:val="0"/>
      <w:marTop w:val="0"/>
      <w:marBottom w:val="0"/>
      <w:divBdr>
        <w:top w:val="none" w:sz="0" w:space="0" w:color="auto"/>
        <w:left w:val="none" w:sz="0" w:space="0" w:color="auto"/>
        <w:bottom w:val="none" w:sz="0" w:space="0" w:color="auto"/>
        <w:right w:val="none" w:sz="0" w:space="0" w:color="auto"/>
      </w:divBdr>
    </w:div>
    <w:div w:id="1459647582">
      <w:bodyDiv w:val="1"/>
      <w:marLeft w:val="0"/>
      <w:marRight w:val="0"/>
      <w:marTop w:val="0"/>
      <w:marBottom w:val="0"/>
      <w:divBdr>
        <w:top w:val="none" w:sz="0" w:space="0" w:color="auto"/>
        <w:left w:val="none" w:sz="0" w:space="0" w:color="auto"/>
        <w:bottom w:val="none" w:sz="0" w:space="0" w:color="auto"/>
        <w:right w:val="none" w:sz="0" w:space="0" w:color="auto"/>
      </w:divBdr>
    </w:div>
    <w:div w:id="1463117440">
      <w:bodyDiv w:val="1"/>
      <w:marLeft w:val="0"/>
      <w:marRight w:val="0"/>
      <w:marTop w:val="0"/>
      <w:marBottom w:val="0"/>
      <w:divBdr>
        <w:top w:val="none" w:sz="0" w:space="0" w:color="auto"/>
        <w:left w:val="none" w:sz="0" w:space="0" w:color="auto"/>
        <w:bottom w:val="none" w:sz="0" w:space="0" w:color="auto"/>
        <w:right w:val="none" w:sz="0" w:space="0" w:color="auto"/>
      </w:divBdr>
    </w:div>
    <w:div w:id="1474253415">
      <w:bodyDiv w:val="1"/>
      <w:marLeft w:val="0"/>
      <w:marRight w:val="0"/>
      <w:marTop w:val="0"/>
      <w:marBottom w:val="0"/>
      <w:divBdr>
        <w:top w:val="none" w:sz="0" w:space="0" w:color="auto"/>
        <w:left w:val="none" w:sz="0" w:space="0" w:color="auto"/>
        <w:bottom w:val="none" w:sz="0" w:space="0" w:color="auto"/>
        <w:right w:val="none" w:sz="0" w:space="0" w:color="auto"/>
      </w:divBdr>
    </w:div>
    <w:div w:id="1477378347">
      <w:bodyDiv w:val="1"/>
      <w:marLeft w:val="0"/>
      <w:marRight w:val="0"/>
      <w:marTop w:val="0"/>
      <w:marBottom w:val="0"/>
      <w:divBdr>
        <w:top w:val="none" w:sz="0" w:space="0" w:color="auto"/>
        <w:left w:val="none" w:sz="0" w:space="0" w:color="auto"/>
        <w:bottom w:val="none" w:sz="0" w:space="0" w:color="auto"/>
        <w:right w:val="none" w:sz="0" w:space="0" w:color="auto"/>
      </w:divBdr>
    </w:div>
    <w:div w:id="1489588916">
      <w:bodyDiv w:val="1"/>
      <w:marLeft w:val="0"/>
      <w:marRight w:val="0"/>
      <w:marTop w:val="0"/>
      <w:marBottom w:val="0"/>
      <w:divBdr>
        <w:top w:val="none" w:sz="0" w:space="0" w:color="auto"/>
        <w:left w:val="none" w:sz="0" w:space="0" w:color="auto"/>
        <w:bottom w:val="none" w:sz="0" w:space="0" w:color="auto"/>
        <w:right w:val="none" w:sz="0" w:space="0" w:color="auto"/>
      </w:divBdr>
    </w:div>
    <w:div w:id="1510020593">
      <w:bodyDiv w:val="1"/>
      <w:marLeft w:val="0"/>
      <w:marRight w:val="0"/>
      <w:marTop w:val="0"/>
      <w:marBottom w:val="0"/>
      <w:divBdr>
        <w:top w:val="none" w:sz="0" w:space="0" w:color="auto"/>
        <w:left w:val="none" w:sz="0" w:space="0" w:color="auto"/>
        <w:bottom w:val="none" w:sz="0" w:space="0" w:color="auto"/>
        <w:right w:val="none" w:sz="0" w:space="0" w:color="auto"/>
      </w:divBdr>
    </w:div>
    <w:div w:id="1513573155">
      <w:bodyDiv w:val="1"/>
      <w:marLeft w:val="0"/>
      <w:marRight w:val="0"/>
      <w:marTop w:val="0"/>
      <w:marBottom w:val="0"/>
      <w:divBdr>
        <w:top w:val="none" w:sz="0" w:space="0" w:color="auto"/>
        <w:left w:val="none" w:sz="0" w:space="0" w:color="auto"/>
        <w:bottom w:val="none" w:sz="0" w:space="0" w:color="auto"/>
        <w:right w:val="none" w:sz="0" w:space="0" w:color="auto"/>
      </w:divBdr>
    </w:div>
    <w:div w:id="1517888022">
      <w:bodyDiv w:val="1"/>
      <w:marLeft w:val="0"/>
      <w:marRight w:val="0"/>
      <w:marTop w:val="0"/>
      <w:marBottom w:val="0"/>
      <w:divBdr>
        <w:top w:val="none" w:sz="0" w:space="0" w:color="auto"/>
        <w:left w:val="none" w:sz="0" w:space="0" w:color="auto"/>
        <w:bottom w:val="none" w:sz="0" w:space="0" w:color="auto"/>
        <w:right w:val="none" w:sz="0" w:space="0" w:color="auto"/>
      </w:divBdr>
    </w:div>
    <w:div w:id="1537155193">
      <w:bodyDiv w:val="1"/>
      <w:marLeft w:val="0"/>
      <w:marRight w:val="0"/>
      <w:marTop w:val="0"/>
      <w:marBottom w:val="0"/>
      <w:divBdr>
        <w:top w:val="none" w:sz="0" w:space="0" w:color="auto"/>
        <w:left w:val="none" w:sz="0" w:space="0" w:color="auto"/>
        <w:bottom w:val="none" w:sz="0" w:space="0" w:color="auto"/>
        <w:right w:val="none" w:sz="0" w:space="0" w:color="auto"/>
      </w:divBdr>
    </w:div>
    <w:div w:id="1538465276">
      <w:bodyDiv w:val="1"/>
      <w:marLeft w:val="0"/>
      <w:marRight w:val="0"/>
      <w:marTop w:val="0"/>
      <w:marBottom w:val="0"/>
      <w:divBdr>
        <w:top w:val="none" w:sz="0" w:space="0" w:color="auto"/>
        <w:left w:val="none" w:sz="0" w:space="0" w:color="auto"/>
        <w:bottom w:val="none" w:sz="0" w:space="0" w:color="auto"/>
        <w:right w:val="none" w:sz="0" w:space="0" w:color="auto"/>
      </w:divBdr>
    </w:div>
    <w:div w:id="1563755669">
      <w:bodyDiv w:val="1"/>
      <w:marLeft w:val="0"/>
      <w:marRight w:val="0"/>
      <w:marTop w:val="0"/>
      <w:marBottom w:val="0"/>
      <w:divBdr>
        <w:top w:val="none" w:sz="0" w:space="0" w:color="auto"/>
        <w:left w:val="none" w:sz="0" w:space="0" w:color="auto"/>
        <w:bottom w:val="none" w:sz="0" w:space="0" w:color="auto"/>
        <w:right w:val="none" w:sz="0" w:space="0" w:color="auto"/>
      </w:divBdr>
    </w:div>
    <w:div w:id="1566601011">
      <w:bodyDiv w:val="1"/>
      <w:marLeft w:val="0"/>
      <w:marRight w:val="0"/>
      <w:marTop w:val="0"/>
      <w:marBottom w:val="0"/>
      <w:divBdr>
        <w:top w:val="none" w:sz="0" w:space="0" w:color="auto"/>
        <w:left w:val="none" w:sz="0" w:space="0" w:color="auto"/>
        <w:bottom w:val="none" w:sz="0" w:space="0" w:color="auto"/>
        <w:right w:val="none" w:sz="0" w:space="0" w:color="auto"/>
      </w:divBdr>
    </w:div>
    <w:div w:id="1568607004">
      <w:bodyDiv w:val="1"/>
      <w:marLeft w:val="0"/>
      <w:marRight w:val="0"/>
      <w:marTop w:val="0"/>
      <w:marBottom w:val="0"/>
      <w:divBdr>
        <w:top w:val="none" w:sz="0" w:space="0" w:color="auto"/>
        <w:left w:val="none" w:sz="0" w:space="0" w:color="auto"/>
        <w:bottom w:val="none" w:sz="0" w:space="0" w:color="auto"/>
        <w:right w:val="none" w:sz="0" w:space="0" w:color="auto"/>
      </w:divBdr>
    </w:div>
    <w:div w:id="1582062574">
      <w:bodyDiv w:val="1"/>
      <w:marLeft w:val="0"/>
      <w:marRight w:val="0"/>
      <w:marTop w:val="0"/>
      <w:marBottom w:val="0"/>
      <w:divBdr>
        <w:top w:val="none" w:sz="0" w:space="0" w:color="auto"/>
        <w:left w:val="none" w:sz="0" w:space="0" w:color="auto"/>
        <w:bottom w:val="none" w:sz="0" w:space="0" w:color="auto"/>
        <w:right w:val="none" w:sz="0" w:space="0" w:color="auto"/>
      </w:divBdr>
    </w:div>
    <w:div w:id="1583369719">
      <w:bodyDiv w:val="1"/>
      <w:marLeft w:val="0"/>
      <w:marRight w:val="0"/>
      <w:marTop w:val="0"/>
      <w:marBottom w:val="0"/>
      <w:divBdr>
        <w:top w:val="none" w:sz="0" w:space="0" w:color="auto"/>
        <w:left w:val="none" w:sz="0" w:space="0" w:color="auto"/>
        <w:bottom w:val="none" w:sz="0" w:space="0" w:color="auto"/>
        <w:right w:val="none" w:sz="0" w:space="0" w:color="auto"/>
      </w:divBdr>
    </w:div>
    <w:div w:id="1585190921">
      <w:bodyDiv w:val="1"/>
      <w:marLeft w:val="0"/>
      <w:marRight w:val="0"/>
      <w:marTop w:val="0"/>
      <w:marBottom w:val="0"/>
      <w:divBdr>
        <w:top w:val="none" w:sz="0" w:space="0" w:color="auto"/>
        <w:left w:val="none" w:sz="0" w:space="0" w:color="auto"/>
        <w:bottom w:val="none" w:sz="0" w:space="0" w:color="auto"/>
        <w:right w:val="none" w:sz="0" w:space="0" w:color="auto"/>
      </w:divBdr>
    </w:div>
    <w:div w:id="1586107533">
      <w:bodyDiv w:val="1"/>
      <w:marLeft w:val="0"/>
      <w:marRight w:val="0"/>
      <w:marTop w:val="0"/>
      <w:marBottom w:val="0"/>
      <w:divBdr>
        <w:top w:val="none" w:sz="0" w:space="0" w:color="auto"/>
        <w:left w:val="none" w:sz="0" w:space="0" w:color="auto"/>
        <w:bottom w:val="none" w:sz="0" w:space="0" w:color="auto"/>
        <w:right w:val="none" w:sz="0" w:space="0" w:color="auto"/>
      </w:divBdr>
    </w:div>
    <w:div w:id="1594169397">
      <w:bodyDiv w:val="1"/>
      <w:marLeft w:val="0"/>
      <w:marRight w:val="0"/>
      <w:marTop w:val="0"/>
      <w:marBottom w:val="0"/>
      <w:divBdr>
        <w:top w:val="none" w:sz="0" w:space="0" w:color="auto"/>
        <w:left w:val="none" w:sz="0" w:space="0" w:color="auto"/>
        <w:bottom w:val="none" w:sz="0" w:space="0" w:color="auto"/>
        <w:right w:val="none" w:sz="0" w:space="0" w:color="auto"/>
      </w:divBdr>
    </w:div>
    <w:div w:id="1596092396">
      <w:bodyDiv w:val="1"/>
      <w:marLeft w:val="0"/>
      <w:marRight w:val="0"/>
      <w:marTop w:val="0"/>
      <w:marBottom w:val="0"/>
      <w:divBdr>
        <w:top w:val="none" w:sz="0" w:space="0" w:color="auto"/>
        <w:left w:val="none" w:sz="0" w:space="0" w:color="auto"/>
        <w:bottom w:val="none" w:sz="0" w:space="0" w:color="auto"/>
        <w:right w:val="none" w:sz="0" w:space="0" w:color="auto"/>
      </w:divBdr>
    </w:div>
    <w:div w:id="1598635463">
      <w:bodyDiv w:val="1"/>
      <w:marLeft w:val="0"/>
      <w:marRight w:val="0"/>
      <w:marTop w:val="0"/>
      <w:marBottom w:val="0"/>
      <w:divBdr>
        <w:top w:val="none" w:sz="0" w:space="0" w:color="auto"/>
        <w:left w:val="none" w:sz="0" w:space="0" w:color="auto"/>
        <w:bottom w:val="none" w:sz="0" w:space="0" w:color="auto"/>
        <w:right w:val="none" w:sz="0" w:space="0" w:color="auto"/>
      </w:divBdr>
    </w:div>
    <w:div w:id="1599556910">
      <w:bodyDiv w:val="1"/>
      <w:marLeft w:val="0"/>
      <w:marRight w:val="0"/>
      <w:marTop w:val="0"/>
      <w:marBottom w:val="0"/>
      <w:divBdr>
        <w:top w:val="none" w:sz="0" w:space="0" w:color="auto"/>
        <w:left w:val="none" w:sz="0" w:space="0" w:color="auto"/>
        <w:bottom w:val="none" w:sz="0" w:space="0" w:color="auto"/>
        <w:right w:val="none" w:sz="0" w:space="0" w:color="auto"/>
      </w:divBdr>
    </w:div>
    <w:div w:id="1602638479">
      <w:bodyDiv w:val="1"/>
      <w:marLeft w:val="0"/>
      <w:marRight w:val="0"/>
      <w:marTop w:val="0"/>
      <w:marBottom w:val="0"/>
      <w:divBdr>
        <w:top w:val="none" w:sz="0" w:space="0" w:color="auto"/>
        <w:left w:val="none" w:sz="0" w:space="0" w:color="auto"/>
        <w:bottom w:val="none" w:sz="0" w:space="0" w:color="auto"/>
        <w:right w:val="none" w:sz="0" w:space="0" w:color="auto"/>
      </w:divBdr>
    </w:div>
    <w:div w:id="1604797150">
      <w:bodyDiv w:val="1"/>
      <w:marLeft w:val="0"/>
      <w:marRight w:val="0"/>
      <w:marTop w:val="0"/>
      <w:marBottom w:val="0"/>
      <w:divBdr>
        <w:top w:val="none" w:sz="0" w:space="0" w:color="auto"/>
        <w:left w:val="none" w:sz="0" w:space="0" w:color="auto"/>
        <w:bottom w:val="none" w:sz="0" w:space="0" w:color="auto"/>
        <w:right w:val="none" w:sz="0" w:space="0" w:color="auto"/>
      </w:divBdr>
    </w:div>
    <w:div w:id="1605649341">
      <w:bodyDiv w:val="1"/>
      <w:marLeft w:val="0"/>
      <w:marRight w:val="0"/>
      <w:marTop w:val="0"/>
      <w:marBottom w:val="0"/>
      <w:divBdr>
        <w:top w:val="none" w:sz="0" w:space="0" w:color="auto"/>
        <w:left w:val="none" w:sz="0" w:space="0" w:color="auto"/>
        <w:bottom w:val="none" w:sz="0" w:space="0" w:color="auto"/>
        <w:right w:val="none" w:sz="0" w:space="0" w:color="auto"/>
      </w:divBdr>
    </w:div>
    <w:div w:id="1609117243">
      <w:bodyDiv w:val="1"/>
      <w:marLeft w:val="0"/>
      <w:marRight w:val="0"/>
      <w:marTop w:val="0"/>
      <w:marBottom w:val="0"/>
      <w:divBdr>
        <w:top w:val="none" w:sz="0" w:space="0" w:color="auto"/>
        <w:left w:val="none" w:sz="0" w:space="0" w:color="auto"/>
        <w:bottom w:val="none" w:sz="0" w:space="0" w:color="auto"/>
        <w:right w:val="none" w:sz="0" w:space="0" w:color="auto"/>
      </w:divBdr>
    </w:div>
    <w:div w:id="1626154465">
      <w:bodyDiv w:val="1"/>
      <w:marLeft w:val="0"/>
      <w:marRight w:val="0"/>
      <w:marTop w:val="0"/>
      <w:marBottom w:val="0"/>
      <w:divBdr>
        <w:top w:val="none" w:sz="0" w:space="0" w:color="auto"/>
        <w:left w:val="none" w:sz="0" w:space="0" w:color="auto"/>
        <w:bottom w:val="none" w:sz="0" w:space="0" w:color="auto"/>
        <w:right w:val="none" w:sz="0" w:space="0" w:color="auto"/>
      </w:divBdr>
    </w:div>
    <w:div w:id="1628849405">
      <w:bodyDiv w:val="1"/>
      <w:marLeft w:val="0"/>
      <w:marRight w:val="0"/>
      <w:marTop w:val="0"/>
      <w:marBottom w:val="0"/>
      <w:divBdr>
        <w:top w:val="none" w:sz="0" w:space="0" w:color="auto"/>
        <w:left w:val="none" w:sz="0" w:space="0" w:color="auto"/>
        <w:bottom w:val="none" w:sz="0" w:space="0" w:color="auto"/>
        <w:right w:val="none" w:sz="0" w:space="0" w:color="auto"/>
      </w:divBdr>
    </w:div>
    <w:div w:id="1630697101">
      <w:bodyDiv w:val="1"/>
      <w:marLeft w:val="0"/>
      <w:marRight w:val="0"/>
      <w:marTop w:val="0"/>
      <w:marBottom w:val="0"/>
      <w:divBdr>
        <w:top w:val="none" w:sz="0" w:space="0" w:color="auto"/>
        <w:left w:val="none" w:sz="0" w:space="0" w:color="auto"/>
        <w:bottom w:val="none" w:sz="0" w:space="0" w:color="auto"/>
        <w:right w:val="none" w:sz="0" w:space="0" w:color="auto"/>
      </w:divBdr>
    </w:div>
    <w:div w:id="1633555381">
      <w:bodyDiv w:val="1"/>
      <w:marLeft w:val="0"/>
      <w:marRight w:val="0"/>
      <w:marTop w:val="0"/>
      <w:marBottom w:val="0"/>
      <w:divBdr>
        <w:top w:val="none" w:sz="0" w:space="0" w:color="auto"/>
        <w:left w:val="none" w:sz="0" w:space="0" w:color="auto"/>
        <w:bottom w:val="none" w:sz="0" w:space="0" w:color="auto"/>
        <w:right w:val="none" w:sz="0" w:space="0" w:color="auto"/>
      </w:divBdr>
    </w:div>
    <w:div w:id="1647974359">
      <w:bodyDiv w:val="1"/>
      <w:marLeft w:val="0"/>
      <w:marRight w:val="0"/>
      <w:marTop w:val="0"/>
      <w:marBottom w:val="0"/>
      <w:divBdr>
        <w:top w:val="none" w:sz="0" w:space="0" w:color="auto"/>
        <w:left w:val="none" w:sz="0" w:space="0" w:color="auto"/>
        <w:bottom w:val="none" w:sz="0" w:space="0" w:color="auto"/>
        <w:right w:val="none" w:sz="0" w:space="0" w:color="auto"/>
      </w:divBdr>
    </w:div>
    <w:div w:id="1650212319">
      <w:bodyDiv w:val="1"/>
      <w:marLeft w:val="0"/>
      <w:marRight w:val="0"/>
      <w:marTop w:val="0"/>
      <w:marBottom w:val="0"/>
      <w:divBdr>
        <w:top w:val="none" w:sz="0" w:space="0" w:color="auto"/>
        <w:left w:val="none" w:sz="0" w:space="0" w:color="auto"/>
        <w:bottom w:val="none" w:sz="0" w:space="0" w:color="auto"/>
        <w:right w:val="none" w:sz="0" w:space="0" w:color="auto"/>
      </w:divBdr>
    </w:div>
    <w:div w:id="1653097716">
      <w:bodyDiv w:val="1"/>
      <w:marLeft w:val="0"/>
      <w:marRight w:val="0"/>
      <w:marTop w:val="0"/>
      <w:marBottom w:val="0"/>
      <w:divBdr>
        <w:top w:val="none" w:sz="0" w:space="0" w:color="auto"/>
        <w:left w:val="none" w:sz="0" w:space="0" w:color="auto"/>
        <w:bottom w:val="none" w:sz="0" w:space="0" w:color="auto"/>
        <w:right w:val="none" w:sz="0" w:space="0" w:color="auto"/>
      </w:divBdr>
    </w:div>
    <w:div w:id="1657148536">
      <w:bodyDiv w:val="1"/>
      <w:marLeft w:val="0"/>
      <w:marRight w:val="0"/>
      <w:marTop w:val="0"/>
      <w:marBottom w:val="0"/>
      <w:divBdr>
        <w:top w:val="none" w:sz="0" w:space="0" w:color="auto"/>
        <w:left w:val="none" w:sz="0" w:space="0" w:color="auto"/>
        <w:bottom w:val="none" w:sz="0" w:space="0" w:color="auto"/>
        <w:right w:val="none" w:sz="0" w:space="0" w:color="auto"/>
      </w:divBdr>
    </w:div>
    <w:div w:id="1659309014">
      <w:bodyDiv w:val="1"/>
      <w:marLeft w:val="0"/>
      <w:marRight w:val="0"/>
      <w:marTop w:val="0"/>
      <w:marBottom w:val="0"/>
      <w:divBdr>
        <w:top w:val="none" w:sz="0" w:space="0" w:color="auto"/>
        <w:left w:val="none" w:sz="0" w:space="0" w:color="auto"/>
        <w:bottom w:val="none" w:sz="0" w:space="0" w:color="auto"/>
        <w:right w:val="none" w:sz="0" w:space="0" w:color="auto"/>
      </w:divBdr>
    </w:div>
    <w:div w:id="1660579418">
      <w:bodyDiv w:val="1"/>
      <w:marLeft w:val="0"/>
      <w:marRight w:val="0"/>
      <w:marTop w:val="0"/>
      <w:marBottom w:val="0"/>
      <w:divBdr>
        <w:top w:val="none" w:sz="0" w:space="0" w:color="auto"/>
        <w:left w:val="none" w:sz="0" w:space="0" w:color="auto"/>
        <w:bottom w:val="none" w:sz="0" w:space="0" w:color="auto"/>
        <w:right w:val="none" w:sz="0" w:space="0" w:color="auto"/>
      </w:divBdr>
    </w:div>
    <w:div w:id="1677883161">
      <w:bodyDiv w:val="1"/>
      <w:marLeft w:val="0"/>
      <w:marRight w:val="0"/>
      <w:marTop w:val="0"/>
      <w:marBottom w:val="0"/>
      <w:divBdr>
        <w:top w:val="none" w:sz="0" w:space="0" w:color="auto"/>
        <w:left w:val="none" w:sz="0" w:space="0" w:color="auto"/>
        <w:bottom w:val="none" w:sz="0" w:space="0" w:color="auto"/>
        <w:right w:val="none" w:sz="0" w:space="0" w:color="auto"/>
      </w:divBdr>
    </w:div>
    <w:div w:id="1701054659">
      <w:bodyDiv w:val="1"/>
      <w:marLeft w:val="0"/>
      <w:marRight w:val="0"/>
      <w:marTop w:val="0"/>
      <w:marBottom w:val="0"/>
      <w:divBdr>
        <w:top w:val="none" w:sz="0" w:space="0" w:color="auto"/>
        <w:left w:val="none" w:sz="0" w:space="0" w:color="auto"/>
        <w:bottom w:val="none" w:sz="0" w:space="0" w:color="auto"/>
        <w:right w:val="none" w:sz="0" w:space="0" w:color="auto"/>
      </w:divBdr>
    </w:div>
    <w:div w:id="1704209378">
      <w:bodyDiv w:val="1"/>
      <w:marLeft w:val="0"/>
      <w:marRight w:val="0"/>
      <w:marTop w:val="0"/>
      <w:marBottom w:val="0"/>
      <w:divBdr>
        <w:top w:val="none" w:sz="0" w:space="0" w:color="auto"/>
        <w:left w:val="none" w:sz="0" w:space="0" w:color="auto"/>
        <w:bottom w:val="none" w:sz="0" w:space="0" w:color="auto"/>
        <w:right w:val="none" w:sz="0" w:space="0" w:color="auto"/>
      </w:divBdr>
    </w:div>
    <w:div w:id="1705906008">
      <w:bodyDiv w:val="1"/>
      <w:marLeft w:val="0"/>
      <w:marRight w:val="0"/>
      <w:marTop w:val="0"/>
      <w:marBottom w:val="0"/>
      <w:divBdr>
        <w:top w:val="none" w:sz="0" w:space="0" w:color="auto"/>
        <w:left w:val="none" w:sz="0" w:space="0" w:color="auto"/>
        <w:bottom w:val="none" w:sz="0" w:space="0" w:color="auto"/>
        <w:right w:val="none" w:sz="0" w:space="0" w:color="auto"/>
      </w:divBdr>
    </w:div>
    <w:div w:id="1711832417">
      <w:bodyDiv w:val="1"/>
      <w:marLeft w:val="0"/>
      <w:marRight w:val="0"/>
      <w:marTop w:val="0"/>
      <w:marBottom w:val="0"/>
      <w:divBdr>
        <w:top w:val="none" w:sz="0" w:space="0" w:color="auto"/>
        <w:left w:val="none" w:sz="0" w:space="0" w:color="auto"/>
        <w:bottom w:val="none" w:sz="0" w:space="0" w:color="auto"/>
        <w:right w:val="none" w:sz="0" w:space="0" w:color="auto"/>
      </w:divBdr>
    </w:div>
    <w:div w:id="1713261123">
      <w:bodyDiv w:val="1"/>
      <w:marLeft w:val="0"/>
      <w:marRight w:val="0"/>
      <w:marTop w:val="0"/>
      <w:marBottom w:val="0"/>
      <w:divBdr>
        <w:top w:val="none" w:sz="0" w:space="0" w:color="auto"/>
        <w:left w:val="none" w:sz="0" w:space="0" w:color="auto"/>
        <w:bottom w:val="none" w:sz="0" w:space="0" w:color="auto"/>
        <w:right w:val="none" w:sz="0" w:space="0" w:color="auto"/>
      </w:divBdr>
    </w:div>
    <w:div w:id="1713575066">
      <w:bodyDiv w:val="1"/>
      <w:marLeft w:val="0"/>
      <w:marRight w:val="0"/>
      <w:marTop w:val="0"/>
      <w:marBottom w:val="0"/>
      <w:divBdr>
        <w:top w:val="none" w:sz="0" w:space="0" w:color="auto"/>
        <w:left w:val="none" w:sz="0" w:space="0" w:color="auto"/>
        <w:bottom w:val="none" w:sz="0" w:space="0" w:color="auto"/>
        <w:right w:val="none" w:sz="0" w:space="0" w:color="auto"/>
      </w:divBdr>
    </w:div>
    <w:div w:id="1717196198">
      <w:bodyDiv w:val="1"/>
      <w:marLeft w:val="0"/>
      <w:marRight w:val="0"/>
      <w:marTop w:val="0"/>
      <w:marBottom w:val="0"/>
      <w:divBdr>
        <w:top w:val="none" w:sz="0" w:space="0" w:color="auto"/>
        <w:left w:val="none" w:sz="0" w:space="0" w:color="auto"/>
        <w:bottom w:val="none" w:sz="0" w:space="0" w:color="auto"/>
        <w:right w:val="none" w:sz="0" w:space="0" w:color="auto"/>
      </w:divBdr>
    </w:div>
    <w:div w:id="1721399535">
      <w:bodyDiv w:val="1"/>
      <w:marLeft w:val="0"/>
      <w:marRight w:val="0"/>
      <w:marTop w:val="0"/>
      <w:marBottom w:val="0"/>
      <w:divBdr>
        <w:top w:val="none" w:sz="0" w:space="0" w:color="auto"/>
        <w:left w:val="none" w:sz="0" w:space="0" w:color="auto"/>
        <w:bottom w:val="none" w:sz="0" w:space="0" w:color="auto"/>
        <w:right w:val="none" w:sz="0" w:space="0" w:color="auto"/>
      </w:divBdr>
    </w:div>
    <w:div w:id="1724864608">
      <w:bodyDiv w:val="1"/>
      <w:marLeft w:val="0"/>
      <w:marRight w:val="0"/>
      <w:marTop w:val="0"/>
      <w:marBottom w:val="0"/>
      <w:divBdr>
        <w:top w:val="none" w:sz="0" w:space="0" w:color="auto"/>
        <w:left w:val="none" w:sz="0" w:space="0" w:color="auto"/>
        <w:bottom w:val="none" w:sz="0" w:space="0" w:color="auto"/>
        <w:right w:val="none" w:sz="0" w:space="0" w:color="auto"/>
      </w:divBdr>
    </w:div>
    <w:div w:id="1731155475">
      <w:bodyDiv w:val="1"/>
      <w:marLeft w:val="0"/>
      <w:marRight w:val="0"/>
      <w:marTop w:val="0"/>
      <w:marBottom w:val="0"/>
      <w:divBdr>
        <w:top w:val="none" w:sz="0" w:space="0" w:color="auto"/>
        <w:left w:val="none" w:sz="0" w:space="0" w:color="auto"/>
        <w:bottom w:val="none" w:sz="0" w:space="0" w:color="auto"/>
        <w:right w:val="none" w:sz="0" w:space="0" w:color="auto"/>
      </w:divBdr>
    </w:div>
    <w:div w:id="1747537131">
      <w:bodyDiv w:val="1"/>
      <w:marLeft w:val="0"/>
      <w:marRight w:val="0"/>
      <w:marTop w:val="0"/>
      <w:marBottom w:val="0"/>
      <w:divBdr>
        <w:top w:val="none" w:sz="0" w:space="0" w:color="auto"/>
        <w:left w:val="none" w:sz="0" w:space="0" w:color="auto"/>
        <w:bottom w:val="none" w:sz="0" w:space="0" w:color="auto"/>
        <w:right w:val="none" w:sz="0" w:space="0" w:color="auto"/>
      </w:divBdr>
    </w:div>
    <w:div w:id="1752464372">
      <w:bodyDiv w:val="1"/>
      <w:marLeft w:val="0"/>
      <w:marRight w:val="0"/>
      <w:marTop w:val="0"/>
      <w:marBottom w:val="0"/>
      <w:divBdr>
        <w:top w:val="none" w:sz="0" w:space="0" w:color="auto"/>
        <w:left w:val="none" w:sz="0" w:space="0" w:color="auto"/>
        <w:bottom w:val="none" w:sz="0" w:space="0" w:color="auto"/>
        <w:right w:val="none" w:sz="0" w:space="0" w:color="auto"/>
      </w:divBdr>
    </w:div>
    <w:div w:id="1756585266">
      <w:bodyDiv w:val="1"/>
      <w:marLeft w:val="0"/>
      <w:marRight w:val="0"/>
      <w:marTop w:val="0"/>
      <w:marBottom w:val="0"/>
      <w:divBdr>
        <w:top w:val="none" w:sz="0" w:space="0" w:color="auto"/>
        <w:left w:val="none" w:sz="0" w:space="0" w:color="auto"/>
        <w:bottom w:val="none" w:sz="0" w:space="0" w:color="auto"/>
        <w:right w:val="none" w:sz="0" w:space="0" w:color="auto"/>
      </w:divBdr>
    </w:div>
    <w:div w:id="1766420458">
      <w:bodyDiv w:val="1"/>
      <w:marLeft w:val="0"/>
      <w:marRight w:val="0"/>
      <w:marTop w:val="0"/>
      <w:marBottom w:val="0"/>
      <w:divBdr>
        <w:top w:val="none" w:sz="0" w:space="0" w:color="auto"/>
        <w:left w:val="none" w:sz="0" w:space="0" w:color="auto"/>
        <w:bottom w:val="none" w:sz="0" w:space="0" w:color="auto"/>
        <w:right w:val="none" w:sz="0" w:space="0" w:color="auto"/>
      </w:divBdr>
    </w:div>
    <w:div w:id="1769346336">
      <w:bodyDiv w:val="1"/>
      <w:marLeft w:val="0"/>
      <w:marRight w:val="0"/>
      <w:marTop w:val="0"/>
      <w:marBottom w:val="0"/>
      <w:divBdr>
        <w:top w:val="none" w:sz="0" w:space="0" w:color="auto"/>
        <w:left w:val="none" w:sz="0" w:space="0" w:color="auto"/>
        <w:bottom w:val="none" w:sz="0" w:space="0" w:color="auto"/>
        <w:right w:val="none" w:sz="0" w:space="0" w:color="auto"/>
      </w:divBdr>
    </w:div>
    <w:div w:id="1772899154">
      <w:bodyDiv w:val="1"/>
      <w:marLeft w:val="0"/>
      <w:marRight w:val="0"/>
      <w:marTop w:val="0"/>
      <w:marBottom w:val="0"/>
      <w:divBdr>
        <w:top w:val="none" w:sz="0" w:space="0" w:color="auto"/>
        <w:left w:val="none" w:sz="0" w:space="0" w:color="auto"/>
        <w:bottom w:val="none" w:sz="0" w:space="0" w:color="auto"/>
        <w:right w:val="none" w:sz="0" w:space="0" w:color="auto"/>
      </w:divBdr>
    </w:div>
    <w:div w:id="1775857546">
      <w:bodyDiv w:val="1"/>
      <w:marLeft w:val="0"/>
      <w:marRight w:val="0"/>
      <w:marTop w:val="0"/>
      <w:marBottom w:val="0"/>
      <w:divBdr>
        <w:top w:val="none" w:sz="0" w:space="0" w:color="auto"/>
        <w:left w:val="none" w:sz="0" w:space="0" w:color="auto"/>
        <w:bottom w:val="none" w:sz="0" w:space="0" w:color="auto"/>
        <w:right w:val="none" w:sz="0" w:space="0" w:color="auto"/>
      </w:divBdr>
    </w:div>
    <w:div w:id="1793137271">
      <w:bodyDiv w:val="1"/>
      <w:marLeft w:val="0"/>
      <w:marRight w:val="0"/>
      <w:marTop w:val="0"/>
      <w:marBottom w:val="0"/>
      <w:divBdr>
        <w:top w:val="none" w:sz="0" w:space="0" w:color="auto"/>
        <w:left w:val="none" w:sz="0" w:space="0" w:color="auto"/>
        <w:bottom w:val="none" w:sz="0" w:space="0" w:color="auto"/>
        <w:right w:val="none" w:sz="0" w:space="0" w:color="auto"/>
      </w:divBdr>
    </w:div>
    <w:div w:id="1798185786">
      <w:bodyDiv w:val="1"/>
      <w:marLeft w:val="0"/>
      <w:marRight w:val="0"/>
      <w:marTop w:val="0"/>
      <w:marBottom w:val="0"/>
      <w:divBdr>
        <w:top w:val="none" w:sz="0" w:space="0" w:color="auto"/>
        <w:left w:val="none" w:sz="0" w:space="0" w:color="auto"/>
        <w:bottom w:val="none" w:sz="0" w:space="0" w:color="auto"/>
        <w:right w:val="none" w:sz="0" w:space="0" w:color="auto"/>
      </w:divBdr>
    </w:div>
    <w:div w:id="1808159595">
      <w:bodyDiv w:val="1"/>
      <w:marLeft w:val="0"/>
      <w:marRight w:val="0"/>
      <w:marTop w:val="0"/>
      <w:marBottom w:val="0"/>
      <w:divBdr>
        <w:top w:val="none" w:sz="0" w:space="0" w:color="auto"/>
        <w:left w:val="none" w:sz="0" w:space="0" w:color="auto"/>
        <w:bottom w:val="none" w:sz="0" w:space="0" w:color="auto"/>
        <w:right w:val="none" w:sz="0" w:space="0" w:color="auto"/>
      </w:divBdr>
    </w:div>
    <w:div w:id="1812749947">
      <w:bodyDiv w:val="1"/>
      <w:marLeft w:val="0"/>
      <w:marRight w:val="0"/>
      <w:marTop w:val="0"/>
      <w:marBottom w:val="0"/>
      <w:divBdr>
        <w:top w:val="none" w:sz="0" w:space="0" w:color="auto"/>
        <w:left w:val="none" w:sz="0" w:space="0" w:color="auto"/>
        <w:bottom w:val="none" w:sz="0" w:space="0" w:color="auto"/>
        <w:right w:val="none" w:sz="0" w:space="0" w:color="auto"/>
      </w:divBdr>
    </w:div>
    <w:div w:id="1816336522">
      <w:bodyDiv w:val="1"/>
      <w:marLeft w:val="0"/>
      <w:marRight w:val="0"/>
      <w:marTop w:val="0"/>
      <w:marBottom w:val="0"/>
      <w:divBdr>
        <w:top w:val="none" w:sz="0" w:space="0" w:color="auto"/>
        <w:left w:val="none" w:sz="0" w:space="0" w:color="auto"/>
        <w:bottom w:val="none" w:sz="0" w:space="0" w:color="auto"/>
        <w:right w:val="none" w:sz="0" w:space="0" w:color="auto"/>
      </w:divBdr>
    </w:div>
    <w:div w:id="1817725875">
      <w:bodyDiv w:val="1"/>
      <w:marLeft w:val="0"/>
      <w:marRight w:val="0"/>
      <w:marTop w:val="0"/>
      <w:marBottom w:val="0"/>
      <w:divBdr>
        <w:top w:val="none" w:sz="0" w:space="0" w:color="auto"/>
        <w:left w:val="none" w:sz="0" w:space="0" w:color="auto"/>
        <w:bottom w:val="none" w:sz="0" w:space="0" w:color="auto"/>
        <w:right w:val="none" w:sz="0" w:space="0" w:color="auto"/>
      </w:divBdr>
    </w:div>
    <w:div w:id="1835486317">
      <w:bodyDiv w:val="1"/>
      <w:marLeft w:val="0"/>
      <w:marRight w:val="0"/>
      <w:marTop w:val="0"/>
      <w:marBottom w:val="0"/>
      <w:divBdr>
        <w:top w:val="none" w:sz="0" w:space="0" w:color="auto"/>
        <w:left w:val="none" w:sz="0" w:space="0" w:color="auto"/>
        <w:bottom w:val="none" w:sz="0" w:space="0" w:color="auto"/>
        <w:right w:val="none" w:sz="0" w:space="0" w:color="auto"/>
      </w:divBdr>
    </w:div>
    <w:div w:id="1836455800">
      <w:bodyDiv w:val="1"/>
      <w:marLeft w:val="0"/>
      <w:marRight w:val="0"/>
      <w:marTop w:val="0"/>
      <w:marBottom w:val="0"/>
      <w:divBdr>
        <w:top w:val="none" w:sz="0" w:space="0" w:color="auto"/>
        <w:left w:val="none" w:sz="0" w:space="0" w:color="auto"/>
        <w:bottom w:val="none" w:sz="0" w:space="0" w:color="auto"/>
        <w:right w:val="none" w:sz="0" w:space="0" w:color="auto"/>
      </w:divBdr>
    </w:div>
    <w:div w:id="1841583584">
      <w:bodyDiv w:val="1"/>
      <w:marLeft w:val="0"/>
      <w:marRight w:val="0"/>
      <w:marTop w:val="0"/>
      <w:marBottom w:val="0"/>
      <w:divBdr>
        <w:top w:val="none" w:sz="0" w:space="0" w:color="auto"/>
        <w:left w:val="none" w:sz="0" w:space="0" w:color="auto"/>
        <w:bottom w:val="none" w:sz="0" w:space="0" w:color="auto"/>
        <w:right w:val="none" w:sz="0" w:space="0" w:color="auto"/>
      </w:divBdr>
    </w:div>
    <w:div w:id="1858040350">
      <w:bodyDiv w:val="1"/>
      <w:marLeft w:val="0"/>
      <w:marRight w:val="0"/>
      <w:marTop w:val="0"/>
      <w:marBottom w:val="0"/>
      <w:divBdr>
        <w:top w:val="none" w:sz="0" w:space="0" w:color="auto"/>
        <w:left w:val="none" w:sz="0" w:space="0" w:color="auto"/>
        <w:bottom w:val="none" w:sz="0" w:space="0" w:color="auto"/>
        <w:right w:val="none" w:sz="0" w:space="0" w:color="auto"/>
      </w:divBdr>
    </w:div>
    <w:div w:id="1865170439">
      <w:bodyDiv w:val="1"/>
      <w:marLeft w:val="0"/>
      <w:marRight w:val="0"/>
      <w:marTop w:val="0"/>
      <w:marBottom w:val="0"/>
      <w:divBdr>
        <w:top w:val="none" w:sz="0" w:space="0" w:color="auto"/>
        <w:left w:val="none" w:sz="0" w:space="0" w:color="auto"/>
        <w:bottom w:val="none" w:sz="0" w:space="0" w:color="auto"/>
        <w:right w:val="none" w:sz="0" w:space="0" w:color="auto"/>
      </w:divBdr>
    </w:div>
    <w:div w:id="1873952690">
      <w:bodyDiv w:val="1"/>
      <w:marLeft w:val="0"/>
      <w:marRight w:val="0"/>
      <w:marTop w:val="0"/>
      <w:marBottom w:val="0"/>
      <w:divBdr>
        <w:top w:val="none" w:sz="0" w:space="0" w:color="auto"/>
        <w:left w:val="none" w:sz="0" w:space="0" w:color="auto"/>
        <w:bottom w:val="none" w:sz="0" w:space="0" w:color="auto"/>
        <w:right w:val="none" w:sz="0" w:space="0" w:color="auto"/>
      </w:divBdr>
    </w:div>
    <w:div w:id="1888106108">
      <w:bodyDiv w:val="1"/>
      <w:marLeft w:val="0"/>
      <w:marRight w:val="0"/>
      <w:marTop w:val="0"/>
      <w:marBottom w:val="0"/>
      <w:divBdr>
        <w:top w:val="none" w:sz="0" w:space="0" w:color="auto"/>
        <w:left w:val="none" w:sz="0" w:space="0" w:color="auto"/>
        <w:bottom w:val="none" w:sz="0" w:space="0" w:color="auto"/>
        <w:right w:val="none" w:sz="0" w:space="0" w:color="auto"/>
      </w:divBdr>
    </w:div>
    <w:div w:id="1891457383">
      <w:bodyDiv w:val="1"/>
      <w:marLeft w:val="0"/>
      <w:marRight w:val="0"/>
      <w:marTop w:val="0"/>
      <w:marBottom w:val="0"/>
      <w:divBdr>
        <w:top w:val="none" w:sz="0" w:space="0" w:color="auto"/>
        <w:left w:val="none" w:sz="0" w:space="0" w:color="auto"/>
        <w:bottom w:val="none" w:sz="0" w:space="0" w:color="auto"/>
        <w:right w:val="none" w:sz="0" w:space="0" w:color="auto"/>
      </w:divBdr>
    </w:div>
    <w:div w:id="1891838039">
      <w:bodyDiv w:val="1"/>
      <w:marLeft w:val="0"/>
      <w:marRight w:val="0"/>
      <w:marTop w:val="0"/>
      <w:marBottom w:val="0"/>
      <w:divBdr>
        <w:top w:val="none" w:sz="0" w:space="0" w:color="auto"/>
        <w:left w:val="none" w:sz="0" w:space="0" w:color="auto"/>
        <w:bottom w:val="none" w:sz="0" w:space="0" w:color="auto"/>
        <w:right w:val="none" w:sz="0" w:space="0" w:color="auto"/>
      </w:divBdr>
    </w:div>
    <w:div w:id="1897276285">
      <w:bodyDiv w:val="1"/>
      <w:marLeft w:val="0"/>
      <w:marRight w:val="0"/>
      <w:marTop w:val="0"/>
      <w:marBottom w:val="0"/>
      <w:divBdr>
        <w:top w:val="none" w:sz="0" w:space="0" w:color="auto"/>
        <w:left w:val="none" w:sz="0" w:space="0" w:color="auto"/>
        <w:bottom w:val="none" w:sz="0" w:space="0" w:color="auto"/>
        <w:right w:val="none" w:sz="0" w:space="0" w:color="auto"/>
      </w:divBdr>
    </w:div>
    <w:div w:id="1902790351">
      <w:bodyDiv w:val="1"/>
      <w:marLeft w:val="0"/>
      <w:marRight w:val="0"/>
      <w:marTop w:val="0"/>
      <w:marBottom w:val="0"/>
      <w:divBdr>
        <w:top w:val="none" w:sz="0" w:space="0" w:color="auto"/>
        <w:left w:val="none" w:sz="0" w:space="0" w:color="auto"/>
        <w:bottom w:val="none" w:sz="0" w:space="0" w:color="auto"/>
        <w:right w:val="none" w:sz="0" w:space="0" w:color="auto"/>
      </w:divBdr>
    </w:div>
    <w:div w:id="1907111067">
      <w:bodyDiv w:val="1"/>
      <w:marLeft w:val="0"/>
      <w:marRight w:val="0"/>
      <w:marTop w:val="0"/>
      <w:marBottom w:val="0"/>
      <w:divBdr>
        <w:top w:val="none" w:sz="0" w:space="0" w:color="auto"/>
        <w:left w:val="none" w:sz="0" w:space="0" w:color="auto"/>
        <w:bottom w:val="none" w:sz="0" w:space="0" w:color="auto"/>
        <w:right w:val="none" w:sz="0" w:space="0" w:color="auto"/>
      </w:divBdr>
    </w:div>
    <w:div w:id="1921787607">
      <w:bodyDiv w:val="1"/>
      <w:marLeft w:val="0"/>
      <w:marRight w:val="0"/>
      <w:marTop w:val="0"/>
      <w:marBottom w:val="0"/>
      <w:divBdr>
        <w:top w:val="none" w:sz="0" w:space="0" w:color="auto"/>
        <w:left w:val="none" w:sz="0" w:space="0" w:color="auto"/>
        <w:bottom w:val="none" w:sz="0" w:space="0" w:color="auto"/>
        <w:right w:val="none" w:sz="0" w:space="0" w:color="auto"/>
      </w:divBdr>
    </w:div>
    <w:div w:id="1926454718">
      <w:bodyDiv w:val="1"/>
      <w:marLeft w:val="0"/>
      <w:marRight w:val="0"/>
      <w:marTop w:val="0"/>
      <w:marBottom w:val="0"/>
      <w:divBdr>
        <w:top w:val="none" w:sz="0" w:space="0" w:color="auto"/>
        <w:left w:val="none" w:sz="0" w:space="0" w:color="auto"/>
        <w:bottom w:val="none" w:sz="0" w:space="0" w:color="auto"/>
        <w:right w:val="none" w:sz="0" w:space="0" w:color="auto"/>
      </w:divBdr>
    </w:div>
    <w:div w:id="1939749743">
      <w:bodyDiv w:val="1"/>
      <w:marLeft w:val="0"/>
      <w:marRight w:val="0"/>
      <w:marTop w:val="0"/>
      <w:marBottom w:val="0"/>
      <w:divBdr>
        <w:top w:val="none" w:sz="0" w:space="0" w:color="auto"/>
        <w:left w:val="none" w:sz="0" w:space="0" w:color="auto"/>
        <w:bottom w:val="none" w:sz="0" w:space="0" w:color="auto"/>
        <w:right w:val="none" w:sz="0" w:space="0" w:color="auto"/>
      </w:divBdr>
    </w:div>
    <w:div w:id="1943148696">
      <w:bodyDiv w:val="1"/>
      <w:marLeft w:val="0"/>
      <w:marRight w:val="0"/>
      <w:marTop w:val="0"/>
      <w:marBottom w:val="0"/>
      <w:divBdr>
        <w:top w:val="none" w:sz="0" w:space="0" w:color="auto"/>
        <w:left w:val="none" w:sz="0" w:space="0" w:color="auto"/>
        <w:bottom w:val="none" w:sz="0" w:space="0" w:color="auto"/>
        <w:right w:val="none" w:sz="0" w:space="0" w:color="auto"/>
      </w:divBdr>
    </w:div>
    <w:div w:id="1945192399">
      <w:bodyDiv w:val="1"/>
      <w:marLeft w:val="0"/>
      <w:marRight w:val="0"/>
      <w:marTop w:val="0"/>
      <w:marBottom w:val="0"/>
      <w:divBdr>
        <w:top w:val="none" w:sz="0" w:space="0" w:color="auto"/>
        <w:left w:val="none" w:sz="0" w:space="0" w:color="auto"/>
        <w:bottom w:val="none" w:sz="0" w:space="0" w:color="auto"/>
        <w:right w:val="none" w:sz="0" w:space="0" w:color="auto"/>
      </w:divBdr>
    </w:div>
    <w:div w:id="1948269227">
      <w:bodyDiv w:val="1"/>
      <w:marLeft w:val="0"/>
      <w:marRight w:val="0"/>
      <w:marTop w:val="0"/>
      <w:marBottom w:val="0"/>
      <w:divBdr>
        <w:top w:val="none" w:sz="0" w:space="0" w:color="auto"/>
        <w:left w:val="none" w:sz="0" w:space="0" w:color="auto"/>
        <w:bottom w:val="none" w:sz="0" w:space="0" w:color="auto"/>
        <w:right w:val="none" w:sz="0" w:space="0" w:color="auto"/>
      </w:divBdr>
    </w:div>
    <w:div w:id="1949238741">
      <w:bodyDiv w:val="1"/>
      <w:marLeft w:val="0"/>
      <w:marRight w:val="0"/>
      <w:marTop w:val="0"/>
      <w:marBottom w:val="0"/>
      <w:divBdr>
        <w:top w:val="none" w:sz="0" w:space="0" w:color="auto"/>
        <w:left w:val="none" w:sz="0" w:space="0" w:color="auto"/>
        <w:bottom w:val="none" w:sz="0" w:space="0" w:color="auto"/>
        <w:right w:val="none" w:sz="0" w:space="0" w:color="auto"/>
      </w:divBdr>
    </w:div>
    <w:div w:id="1963686809">
      <w:bodyDiv w:val="1"/>
      <w:marLeft w:val="0"/>
      <w:marRight w:val="0"/>
      <w:marTop w:val="0"/>
      <w:marBottom w:val="0"/>
      <w:divBdr>
        <w:top w:val="none" w:sz="0" w:space="0" w:color="auto"/>
        <w:left w:val="none" w:sz="0" w:space="0" w:color="auto"/>
        <w:bottom w:val="none" w:sz="0" w:space="0" w:color="auto"/>
        <w:right w:val="none" w:sz="0" w:space="0" w:color="auto"/>
      </w:divBdr>
    </w:div>
    <w:div w:id="1966428734">
      <w:bodyDiv w:val="1"/>
      <w:marLeft w:val="0"/>
      <w:marRight w:val="0"/>
      <w:marTop w:val="0"/>
      <w:marBottom w:val="0"/>
      <w:divBdr>
        <w:top w:val="none" w:sz="0" w:space="0" w:color="auto"/>
        <w:left w:val="none" w:sz="0" w:space="0" w:color="auto"/>
        <w:bottom w:val="none" w:sz="0" w:space="0" w:color="auto"/>
        <w:right w:val="none" w:sz="0" w:space="0" w:color="auto"/>
      </w:divBdr>
    </w:div>
    <w:div w:id="1983343516">
      <w:bodyDiv w:val="1"/>
      <w:marLeft w:val="0"/>
      <w:marRight w:val="0"/>
      <w:marTop w:val="0"/>
      <w:marBottom w:val="0"/>
      <w:divBdr>
        <w:top w:val="none" w:sz="0" w:space="0" w:color="auto"/>
        <w:left w:val="none" w:sz="0" w:space="0" w:color="auto"/>
        <w:bottom w:val="none" w:sz="0" w:space="0" w:color="auto"/>
        <w:right w:val="none" w:sz="0" w:space="0" w:color="auto"/>
      </w:divBdr>
    </w:div>
    <w:div w:id="2017270744">
      <w:bodyDiv w:val="1"/>
      <w:marLeft w:val="0"/>
      <w:marRight w:val="0"/>
      <w:marTop w:val="0"/>
      <w:marBottom w:val="0"/>
      <w:divBdr>
        <w:top w:val="none" w:sz="0" w:space="0" w:color="auto"/>
        <w:left w:val="none" w:sz="0" w:space="0" w:color="auto"/>
        <w:bottom w:val="none" w:sz="0" w:space="0" w:color="auto"/>
        <w:right w:val="none" w:sz="0" w:space="0" w:color="auto"/>
      </w:divBdr>
    </w:div>
    <w:div w:id="2025208297">
      <w:bodyDiv w:val="1"/>
      <w:marLeft w:val="0"/>
      <w:marRight w:val="0"/>
      <w:marTop w:val="0"/>
      <w:marBottom w:val="0"/>
      <w:divBdr>
        <w:top w:val="none" w:sz="0" w:space="0" w:color="auto"/>
        <w:left w:val="none" w:sz="0" w:space="0" w:color="auto"/>
        <w:bottom w:val="none" w:sz="0" w:space="0" w:color="auto"/>
        <w:right w:val="none" w:sz="0" w:space="0" w:color="auto"/>
      </w:divBdr>
    </w:div>
    <w:div w:id="2025939425">
      <w:bodyDiv w:val="1"/>
      <w:marLeft w:val="0"/>
      <w:marRight w:val="0"/>
      <w:marTop w:val="0"/>
      <w:marBottom w:val="0"/>
      <w:divBdr>
        <w:top w:val="none" w:sz="0" w:space="0" w:color="auto"/>
        <w:left w:val="none" w:sz="0" w:space="0" w:color="auto"/>
        <w:bottom w:val="none" w:sz="0" w:space="0" w:color="auto"/>
        <w:right w:val="none" w:sz="0" w:space="0" w:color="auto"/>
      </w:divBdr>
    </w:div>
    <w:div w:id="2027125711">
      <w:bodyDiv w:val="1"/>
      <w:marLeft w:val="0"/>
      <w:marRight w:val="0"/>
      <w:marTop w:val="0"/>
      <w:marBottom w:val="0"/>
      <w:divBdr>
        <w:top w:val="none" w:sz="0" w:space="0" w:color="auto"/>
        <w:left w:val="none" w:sz="0" w:space="0" w:color="auto"/>
        <w:bottom w:val="none" w:sz="0" w:space="0" w:color="auto"/>
        <w:right w:val="none" w:sz="0" w:space="0" w:color="auto"/>
      </w:divBdr>
    </w:div>
    <w:div w:id="2027518237">
      <w:bodyDiv w:val="1"/>
      <w:marLeft w:val="0"/>
      <w:marRight w:val="0"/>
      <w:marTop w:val="0"/>
      <w:marBottom w:val="0"/>
      <w:divBdr>
        <w:top w:val="none" w:sz="0" w:space="0" w:color="auto"/>
        <w:left w:val="none" w:sz="0" w:space="0" w:color="auto"/>
        <w:bottom w:val="none" w:sz="0" w:space="0" w:color="auto"/>
        <w:right w:val="none" w:sz="0" w:space="0" w:color="auto"/>
      </w:divBdr>
    </w:div>
    <w:div w:id="2036930229">
      <w:bodyDiv w:val="1"/>
      <w:marLeft w:val="0"/>
      <w:marRight w:val="0"/>
      <w:marTop w:val="0"/>
      <w:marBottom w:val="0"/>
      <w:divBdr>
        <w:top w:val="none" w:sz="0" w:space="0" w:color="auto"/>
        <w:left w:val="none" w:sz="0" w:space="0" w:color="auto"/>
        <w:bottom w:val="none" w:sz="0" w:space="0" w:color="auto"/>
        <w:right w:val="none" w:sz="0" w:space="0" w:color="auto"/>
      </w:divBdr>
    </w:div>
    <w:div w:id="2040348094">
      <w:bodyDiv w:val="1"/>
      <w:marLeft w:val="0"/>
      <w:marRight w:val="0"/>
      <w:marTop w:val="0"/>
      <w:marBottom w:val="0"/>
      <w:divBdr>
        <w:top w:val="none" w:sz="0" w:space="0" w:color="auto"/>
        <w:left w:val="none" w:sz="0" w:space="0" w:color="auto"/>
        <w:bottom w:val="none" w:sz="0" w:space="0" w:color="auto"/>
        <w:right w:val="none" w:sz="0" w:space="0" w:color="auto"/>
      </w:divBdr>
    </w:div>
    <w:div w:id="2060470303">
      <w:bodyDiv w:val="1"/>
      <w:marLeft w:val="0"/>
      <w:marRight w:val="0"/>
      <w:marTop w:val="0"/>
      <w:marBottom w:val="0"/>
      <w:divBdr>
        <w:top w:val="none" w:sz="0" w:space="0" w:color="auto"/>
        <w:left w:val="none" w:sz="0" w:space="0" w:color="auto"/>
        <w:bottom w:val="none" w:sz="0" w:space="0" w:color="auto"/>
        <w:right w:val="none" w:sz="0" w:space="0" w:color="auto"/>
      </w:divBdr>
    </w:div>
    <w:div w:id="2070691036">
      <w:bodyDiv w:val="1"/>
      <w:marLeft w:val="0"/>
      <w:marRight w:val="0"/>
      <w:marTop w:val="0"/>
      <w:marBottom w:val="0"/>
      <w:divBdr>
        <w:top w:val="none" w:sz="0" w:space="0" w:color="auto"/>
        <w:left w:val="none" w:sz="0" w:space="0" w:color="auto"/>
        <w:bottom w:val="none" w:sz="0" w:space="0" w:color="auto"/>
        <w:right w:val="none" w:sz="0" w:space="0" w:color="auto"/>
      </w:divBdr>
    </w:div>
    <w:div w:id="2072344437">
      <w:bodyDiv w:val="1"/>
      <w:marLeft w:val="0"/>
      <w:marRight w:val="0"/>
      <w:marTop w:val="0"/>
      <w:marBottom w:val="0"/>
      <w:divBdr>
        <w:top w:val="none" w:sz="0" w:space="0" w:color="auto"/>
        <w:left w:val="none" w:sz="0" w:space="0" w:color="auto"/>
        <w:bottom w:val="none" w:sz="0" w:space="0" w:color="auto"/>
        <w:right w:val="none" w:sz="0" w:space="0" w:color="auto"/>
      </w:divBdr>
    </w:div>
    <w:div w:id="2079277175">
      <w:bodyDiv w:val="1"/>
      <w:marLeft w:val="0"/>
      <w:marRight w:val="0"/>
      <w:marTop w:val="0"/>
      <w:marBottom w:val="0"/>
      <w:divBdr>
        <w:top w:val="none" w:sz="0" w:space="0" w:color="auto"/>
        <w:left w:val="none" w:sz="0" w:space="0" w:color="auto"/>
        <w:bottom w:val="none" w:sz="0" w:space="0" w:color="auto"/>
        <w:right w:val="none" w:sz="0" w:space="0" w:color="auto"/>
      </w:divBdr>
    </w:div>
    <w:div w:id="2086956319">
      <w:bodyDiv w:val="1"/>
      <w:marLeft w:val="0"/>
      <w:marRight w:val="0"/>
      <w:marTop w:val="0"/>
      <w:marBottom w:val="0"/>
      <w:divBdr>
        <w:top w:val="none" w:sz="0" w:space="0" w:color="auto"/>
        <w:left w:val="none" w:sz="0" w:space="0" w:color="auto"/>
        <w:bottom w:val="none" w:sz="0" w:space="0" w:color="auto"/>
        <w:right w:val="none" w:sz="0" w:space="0" w:color="auto"/>
      </w:divBdr>
    </w:div>
    <w:div w:id="2089492742">
      <w:bodyDiv w:val="1"/>
      <w:marLeft w:val="0"/>
      <w:marRight w:val="0"/>
      <w:marTop w:val="0"/>
      <w:marBottom w:val="0"/>
      <w:divBdr>
        <w:top w:val="none" w:sz="0" w:space="0" w:color="auto"/>
        <w:left w:val="none" w:sz="0" w:space="0" w:color="auto"/>
        <w:bottom w:val="none" w:sz="0" w:space="0" w:color="auto"/>
        <w:right w:val="none" w:sz="0" w:space="0" w:color="auto"/>
      </w:divBdr>
    </w:div>
    <w:div w:id="2096853092">
      <w:bodyDiv w:val="1"/>
      <w:marLeft w:val="0"/>
      <w:marRight w:val="0"/>
      <w:marTop w:val="0"/>
      <w:marBottom w:val="0"/>
      <w:divBdr>
        <w:top w:val="none" w:sz="0" w:space="0" w:color="auto"/>
        <w:left w:val="none" w:sz="0" w:space="0" w:color="auto"/>
        <w:bottom w:val="none" w:sz="0" w:space="0" w:color="auto"/>
        <w:right w:val="none" w:sz="0" w:space="0" w:color="auto"/>
      </w:divBdr>
    </w:div>
    <w:div w:id="2097820037">
      <w:bodyDiv w:val="1"/>
      <w:marLeft w:val="0"/>
      <w:marRight w:val="0"/>
      <w:marTop w:val="0"/>
      <w:marBottom w:val="0"/>
      <w:divBdr>
        <w:top w:val="none" w:sz="0" w:space="0" w:color="auto"/>
        <w:left w:val="none" w:sz="0" w:space="0" w:color="auto"/>
        <w:bottom w:val="none" w:sz="0" w:space="0" w:color="auto"/>
        <w:right w:val="none" w:sz="0" w:space="0" w:color="auto"/>
      </w:divBdr>
    </w:div>
    <w:div w:id="2098401508">
      <w:bodyDiv w:val="1"/>
      <w:marLeft w:val="0"/>
      <w:marRight w:val="0"/>
      <w:marTop w:val="0"/>
      <w:marBottom w:val="0"/>
      <w:divBdr>
        <w:top w:val="none" w:sz="0" w:space="0" w:color="auto"/>
        <w:left w:val="none" w:sz="0" w:space="0" w:color="auto"/>
        <w:bottom w:val="none" w:sz="0" w:space="0" w:color="auto"/>
        <w:right w:val="none" w:sz="0" w:space="0" w:color="auto"/>
      </w:divBdr>
    </w:div>
    <w:div w:id="2100634535">
      <w:bodyDiv w:val="1"/>
      <w:marLeft w:val="0"/>
      <w:marRight w:val="0"/>
      <w:marTop w:val="0"/>
      <w:marBottom w:val="0"/>
      <w:divBdr>
        <w:top w:val="none" w:sz="0" w:space="0" w:color="auto"/>
        <w:left w:val="none" w:sz="0" w:space="0" w:color="auto"/>
        <w:bottom w:val="none" w:sz="0" w:space="0" w:color="auto"/>
        <w:right w:val="none" w:sz="0" w:space="0" w:color="auto"/>
      </w:divBdr>
    </w:div>
    <w:div w:id="2102798378">
      <w:bodyDiv w:val="1"/>
      <w:marLeft w:val="0"/>
      <w:marRight w:val="0"/>
      <w:marTop w:val="0"/>
      <w:marBottom w:val="0"/>
      <w:divBdr>
        <w:top w:val="none" w:sz="0" w:space="0" w:color="auto"/>
        <w:left w:val="none" w:sz="0" w:space="0" w:color="auto"/>
        <w:bottom w:val="none" w:sz="0" w:space="0" w:color="auto"/>
        <w:right w:val="none" w:sz="0" w:space="0" w:color="auto"/>
      </w:divBdr>
    </w:div>
    <w:div w:id="2131170093">
      <w:bodyDiv w:val="1"/>
      <w:marLeft w:val="0"/>
      <w:marRight w:val="0"/>
      <w:marTop w:val="0"/>
      <w:marBottom w:val="0"/>
      <w:divBdr>
        <w:top w:val="none" w:sz="0" w:space="0" w:color="auto"/>
        <w:left w:val="none" w:sz="0" w:space="0" w:color="auto"/>
        <w:bottom w:val="none" w:sz="0" w:space="0" w:color="auto"/>
        <w:right w:val="none" w:sz="0" w:space="0" w:color="auto"/>
      </w:divBdr>
    </w:div>
    <w:div w:id="2132623545">
      <w:bodyDiv w:val="1"/>
      <w:marLeft w:val="0"/>
      <w:marRight w:val="0"/>
      <w:marTop w:val="0"/>
      <w:marBottom w:val="0"/>
      <w:divBdr>
        <w:top w:val="none" w:sz="0" w:space="0" w:color="auto"/>
        <w:left w:val="none" w:sz="0" w:space="0" w:color="auto"/>
        <w:bottom w:val="none" w:sz="0" w:space="0" w:color="auto"/>
        <w:right w:val="none" w:sz="0" w:space="0" w:color="auto"/>
      </w:divBdr>
    </w:div>
    <w:div w:id="2135560131">
      <w:bodyDiv w:val="1"/>
      <w:marLeft w:val="0"/>
      <w:marRight w:val="0"/>
      <w:marTop w:val="0"/>
      <w:marBottom w:val="0"/>
      <w:divBdr>
        <w:top w:val="none" w:sz="0" w:space="0" w:color="auto"/>
        <w:left w:val="none" w:sz="0" w:space="0" w:color="auto"/>
        <w:bottom w:val="none" w:sz="0" w:space="0" w:color="auto"/>
        <w:right w:val="none" w:sz="0" w:space="0" w:color="auto"/>
      </w:divBdr>
    </w:div>
    <w:div w:id="21399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Cha101</b:Tag>
    <b:SourceType>JournalArticle</b:SourceType>
    <b:Guid>{B237ADDC-7468-4731-89FC-01D05F14033D}</b:Guid>
    <b:Title>Structural Roots of Violence in the Chittagong Hill Tracts</b:Title>
    <b:Year>2010</b:Year>
    <b:Author>
      <b:Author>
        <b:NameList>
          <b:Person>
            <b:Last>Chakma</b:Last>
            <b:First>Bhumitra</b:First>
          </b:Person>
        </b:NameList>
      </b:Author>
    </b:Author>
    <b:JournalName>Economic and Political Weekly</b:JournalName>
    <b:Pages>20-26</b:Pages>
    <b:Volume>45</b:Volume>
    <b:Issue>12</b:Issue>
    <b:RefOrder>3</b:RefOrder>
  </b:Source>
  <b:Source>
    <b:Tag>Sye99</b:Tag>
    <b:SourceType>Book</b:SourceType>
    <b:Guid>{7BAB7D45-6BCC-402C-B2F1-C1E349B2E6D0}</b:Guid>
    <b:Author>
      <b:Author>
        <b:NameList>
          <b:Person>
            <b:Last>Husain</b:Last>
            <b:First>Syed</b:First>
            <b:Middle>Anwar</b:Middle>
          </b:Person>
        </b:NameList>
      </b:Author>
    </b:Author>
    <b:Title>War and Peace in the Chittagong Hill Tracts: Retrospect and Prospect</b:Title>
    <b:Year>1999</b:Year>
    <b:City>Dhaka</b:City>
    <b:Publisher>Agamee Prakashani</b:Publisher>
    <b:RefOrder>4</b:RefOrder>
  </b:Source>
  <b:Source>
    <b:Tag>Bus021</b:Tag>
    <b:SourceType>Report</b:SourceType>
    <b:Guid>{999F4C66-7B2E-4C1F-B6A9-00874CE3D508}</b:Guid>
    <b:Title>Building Lasting Peace: Issues of the Implementation of the Chittagong Hill Tracts Accord</b:Title>
    <b:Year>2002</b:Year>
    <b:Author>
      <b:Author>
        <b:NameList>
          <b:Person>
            <b:Last>Chowdhury</b:Last>
            <b:First>Bushra</b:First>
            <b:Middle>Hasina</b:Middle>
          </b:Person>
        </b:NameList>
      </b:Author>
    </b:Author>
    <b:Publisher>University of Illinois at Urbana-Champaign</b:Publisher>
    <b:City>Urbana-Champaign</b:City>
    <b:RefOrder>5</b:RefOrder>
  </b:Source>
  <b:Source>
    <b:Tag>Zah131</b:Tag>
    <b:SourceType>JournalArticle</b:SourceType>
    <b:Guid>{2FD8C619-BC7F-48D8-AD1D-C35F60C5D639}</b:Guid>
    <b:Title>Conflict between government and the indigenous people of Chittagong Hill Tracts in Bangladesh</b:Title>
    <b:Year>2013</b:Year>
    <b:Author>
      <b:Author>
        <b:NameList>
          <b:Person>
            <b:Last>Zahed</b:Last>
            <b:First>Md.</b:First>
            <b:Middle>Iqthyer Uddin</b:Middle>
          </b:Person>
        </b:NameList>
      </b:Author>
    </b:Author>
    <b:JournalName>IOSR Journal of Humanities and Social Science</b:JournalName>
    <b:Pages>97-102</b:Pages>
    <b:Volume>16</b:Volume>
    <b:Issue>5</b:Issue>
    <b:RefOrder>6</b:RefOrder>
  </b:Source>
  <b:Source>
    <b:Tag>Nur18</b:Tag>
    <b:SourceType>InternetSite</b:SourceType>
    <b:Guid>{7DC1D0A9-3800-4EE9-9E6D-9A33C4B6F3DB}</b:Guid>
    <b:Author>
      <b:Author>
        <b:NameList>
          <b:Person>
            <b:Last>Manik</b:Last>
            <b:First>Nuruchsafa</b:First>
          </b:Person>
        </b:NameList>
      </b:Author>
    </b:Author>
    <b:Title>UPDF leader shot dead in Khagrachhari</b:Title>
    <b:Year>2018</b:Year>
    <b:Month>February</b:Month>
    <b:Day>17</b:Day>
    <b:YearAccessed>2019</b:YearAccessed>
    <b:MonthAccessed>February</b:MonthAccessed>
    <b:DayAccessed>08</b:DayAccessed>
    <b:URL>https://www.dhakatribune.com/bangladesh/nation/2018/02/17/updf-leader-shot-dead-khagrachhari-2</b:URL>
    <b:RefOrder>7</b:RefOrder>
  </b:Source>
  <b:Source>
    <b:Tag>Cul17</b:Tag>
    <b:SourceType>InternetSite</b:SourceType>
    <b:Guid>{5CCD74C8-65E6-40C3-8786-ECA6FF73700D}</b:Guid>
    <b:Title>ARSON ATTACK ON JUMMA VILLAGES BY BENGALI SETTLERS IN LONGADU, 300 HOUSES TORCHED</b:Title>
    <b:Year>2017</b:Year>
    <b:Month>June</b:Month>
    <b:Day>02</b:Day>
    <b:YearAccessed>2019</b:YearAccessed>
    <b:MonthAccessed>February</b:MonthAccessed>
    <b:DayAccessed>07</b:DayAccessed>
    <b:URL>https://www.culturalsurvival.org/news/arson-attack-jumma-villages-bengali-settlers-longadu-300-houses-torched</b:URL>
    <b:Author>
      <b:Author>
        <b:NameList>
          <b:Person>
            <b:Last>Cultural Survival</b:Last>
          </b:Person>
        </b:NameList>
      </b:Author>
    </b:Author>
    <b:RefOrder>8</b:RefOrder>
  </b:Source>
  <b:Source>
    <b:Tag>Par10</b:Tag>
    <b:SourceType>Report</b:SourceType>
    <b:Guid>{8BEC8357-F2B7-4344-8F09-1A8495192604}</b:Guid>
    <b:Title>Political Settlements: Implications for International Development Policy and Practice</b:Title>
    <b:Year>2010</b:Year>
    <b:Publisher>The Asia Foundation</b:Publisher>
    <b:City>San Francisco</b:City>
    <b:ThesisType>Occassional Paper</b:ThesisType>
    <b:Author>
      <b:Author>
        <b:NameList>
          <b:Person>
            <b:Last>Parks</b:Last>
            <b:First>Thomas</b:First>
          </b:Person>
          <b:Person>
            <b:Last>Cole</b:Last>
            <b:First>William</b:First>
          </b:Person>
        </b:NameList>
      </b:Author>
    </b:Author>
    <b:RefOrder>12</b:RefOrder>
  </b:Source>
  <b:Source>
    <b:Tag>BPB01</b:Tag>
    <b:SourceType>Book</b:SourceType>
    <b:Guid>{6968C5FB-9C3C-42B6-B587-78C26BFE31ED}</b:Guid>
    <b:Author>
      <b:Author>
        <b:NameList>
          <b:Person>
            <b:Last>Barua</b:Last>
            <b:First>B.</b:First>
            <b:Middle>P.</b:Middle>
          </b:Person>
        </b:NameList>
      </b:Author>
    </b:Author>
    <b:Title>Ethnicity and National Integration in Bangladesh: A Case Study of Chittagong Hill Tracts</b:Title>
    <b:Year>2001</b:Year>
    <b:City>New Delhi</b:City>
    <b:Publisher>Har-Anand</b:Publisher>
    <b:RefOrder>18</b:RefOrder>
  </b:Source>
  <b:Source>
    <b:Tag>Soh17</b:Tag>
    <b:SourceType>BookSection</b:SourceType>
    <b:Guid>{14FD539B-8830-4DAB-AD36-3C04F36BD89B}</b:Guid>
    <b:Title>Text and Context of Peace in the CHT</b:Title>
    <b:Year>2017</b:Year>
    <b:Pages>81-99</b:Pages>
    <b:Author>
      <b:Author>
        <b:NameList>
          <b:Person>
            <b:Last>Sohad</b:Last>
            <b:Middle>Kazim Nur</b:Middle>
            <b:First>Muhammad</b:First>
          </b:Person>
          <b:Person>
            <b:Last>Sajib</b:Last>
            <b:Middle>Sadat al</b:Middle>
            <b:First>S. M.</b:First>
          </b:Person>
          <b:Person>
            <b:Last>Chowdhury</b:Last>
            <b:Middle>Ahmad</b:Middle>
            <b:First>Mokter</b:First>
          </b:Person>
          <b:Person>
            <b:Last>Hossain</b:Last>
            <b:Middle>Faruk</b:Middle>
            <b:First>Md.</b:First>
          </b:Person>
        </b:NameList>
      </b:Author>
      <b:BookAuthor>
        <b:NameList>
          <b:Person>
            <b:Last>Uddin</b:Last>
            <b:First>Nasir</b:First>
          </b:Person>
        </b:NameList>
      </b:BookAuthor>
    </b:Author>
    <b:BookTitle>Life in Peace and Conflict</b:BookTitle>
    <b:City>Hyderabad</b:City>
    <b:Publisher>Orient BlackSwan</b:Publisher>
    <b:RefOrder>20</b:RefOrder>
  </b:Source>
  <b:Source>
    <b:Tag>Moh151</b:Tag>
    <b:SourceType>Book</b:SourceType>
    <b:Guid>{A4587919-8347-4B2F-9E6B-64F7F505497C}</b:Guid>
    <b:Title>Conflict and Partition</b:Title>
    <b:Year>2015</b:Year>
    <b:City>New Delhi</b:City>
    <b:Publisher>Sage Publications India Pvt Ltd.</b:Publisher>
    <b:Author>
      <b:Author>
        <b:NameList>
          <b:Person>
            <b:Last>Mohsin</b:Last>
            <b:First>Amena</b:First>
          </b:Person>
          <b:Person>
            <b:Last>Hossain</b:Last>
            <b:First>Delwar</b:First>
          </b:Person>
        </b:NameList>
      </b:Author>
    </b:Author>
    <b:RefOrder>19</b:RefOrder>
  </b:Source>
  <b:Source>
    <b:Tag>Ame031</b:Tag>
    <b:SourceType>Book</b:SourceType>
    <b:Guid>{A7CE4D0E-BF4C-4579-8D4E-42E5A9C7B554}</b:Guid>
    <b:Author>
      <b:Author>
        <b:NameList>
          <b:Person>
            <b:Last>Mohsin</b:Last>
            <b:First>Amena</b:First>
          </b:Person>
        </b:NameList>
      </b:Author>
    </b:Author>
    <b:Title>The Chittagong Hill Tracts, Bangladesh</b:Title>
    <b:Year>2003</b:Year>
    <b:City>Boulder</b:City>
    <b:Publisher>Lynne Rienner</b:Publisher>
    <b:RefOrder>1</b:RefOrder>
  </b:Source>
  <b:Source>
    <b:Tag>Law14</b:Tag>
    <b:SourceType>Report</b:SourceType>
    <b:Guid>{22878D02-4F5E-4917-86EF-AE0F0FC8C09D}</b:Guid>
    <b:Title>Political Settlements</b:Title>
    <b:Year>2014</b:Year>
    <b:Publisher>Developmental Leadership Program</b:Publisher>
    <b:City>Birmingham</b:City>
    <b:ThesisType>Concept Brief</b:ThesisType>
    <b:Author>
      <b:Author>
        <b:NameList>
          <b:Person>
            <b:Last>Laws</b:Last>
            <b:First>Edward</b:First>
          </b:Person>
          <b:Person>
            <b:Last>Leftwich</b:Last>
            <b:First>Adrian</b:First>
          </b:Person>
        </b:NameList>
      </b:Author>
    </b:Author>
    <b:YearAccessed>2019</b:YearAccessed>
    <b:MonthAccessed>February</b:MonthAccessed>
    <b:DayAccessed>12</b:DayAccessed>
    <b:URL>http://publications.dlprog.org/PolSet.pdf</b:URL>
    <b:RefOrder>2</b:RefOrder>
  </b:Source>
  <b:Source>
    <b:Tag>Bar09</b:Tag>
    <b:SourceType>Report</b:SourceType>
    <b:Guid>{DC90A35B-8B9A-47E2-9A1E-AD5F9D37EC09}</b:Guid>
    <b:Author>
      <b:Author>
        <b:NameList>
          <b:Person>
            <b:Last>Barnes</b:Last>
            <b:First>Catherine</b:First>
          </b:Person>
        </b:NameList>
      </b:Author>
    </b:Author>
    <b:Title>Renegotiating the political settlement in war-to-peace transitions</b:Title>
    <b:Year>2009</b:Year>
    <b:Publisher>Conciliation Resources</b:Publisher>
    <b:City>London</b:City>
    <b:YearAccessed>2019</b:YearAccessed>
    <b:MonthAccessed>February</b:MonthAccessed>
    <b:DayAccessed>12</b:DayAccessed>
    <b:URL>https://www.researchgate.net/profile/Catherine_Barnes2/publication/228956797_Renegotiating_the_political_settlement_in_war-to-peace_transitions/links/00463524976580afe9000000/Renegotiating-the-political-settlement-in-war-to-peace-transitions.pdf</b:URL>
    <b:RefOrder>10</b:RefOrder>
  </b:Source>
  <b:Source>
    <b:Tag>Fri07</b:Tag>
    <b:SourceType>JournalArticle</b:SourceType>
    <b:Guid>{F6610CEE-FC9D-42A3-A6AB-C42407D71EC7}</b:Guid>
    <b:Title>Developmental States in the New Millennium: Concepts and Challenges for a New Aid Agenda</b:Title>
    <b:Year>2007</b:Year>
    <b:Pages>531-552</b:Pages>
    <b:JournalName>Development Policy Review</b:JournalName>
    <b:Author>
      <b:Author>
        <b:NameList>
          <b:Person>
            <b:Last>Fritz</b:Last>
            <b:First>Verena</b:First>
          </b:Person>
          <b:Person>
            <b:Last>Menocal</b:Last>
            <b:First>Alina Rocha</b:First>
          </b:Person>
        </b:NameList>
      </b:Author>
    </b:Author>
    <b:Volume>25</b:Volume>
    <b:Issue>5</b:Issue>
    <b:RefOrder>11</b:RefOrder>
  </b:Source>
  <b:Source>
    <b:Tag>UPD16</b:Tag>
    <b:SourceType>InternetSite</b:SourceType>
    <b:Guid>{A42F5B78-0E35-4761-BDD2-0D96474412C1}</b:Guid>
    <b:Title>United Peoples Democratic Front Manifesto (Preliminary)</b:Title>
    <b:Year>2016</b:Year>
    <b:Author>
      <b:Author>
        <b:NameList>
          <b:Person>
            <b:Last>UPDF</b:Last>
          </b:Person>
        </b:NameList>
      </b:Author>
    </b:Author>
    <b:YearAccessed>2019</b:YearAccessed>
    <b:MonthAccessed>February</b:MonthAccessed>
    <b:DayAccessed>08</b:DayAccessed>
    <b:URL>http://updfcht.com/?page_id=692</b:URL>
    <b:InternetSiteTitle>United Peoples Democratic Front</b:InternetSiteTitle>
    <b:RefOrder>13</b:RefOrder>
  </b:Source>
  <b:Source>
    <b:Tag>Nas17</b:Tag>
    <b:SourceType>BookSection</b:SourceType>
    <b:Guid>{B6102F21-18AF-41F0-AB6D-A90D3DE30BFB}</b:Guid>
    <b:Title>Living with the State</b:Title>
    <b:Year>2017</b:Year>
    <b:Publisher>Orient BlackSwan</b:Publisher>
    <b:City>Hyderabad</b:City>
    <b:Author>
      <b:Author>
        <b:NameList>
          <b:Person>
            <b:Last>Uddin</b:Last>
            <b:First>Nasir</b:First>
          </b:Person>
        </b:NameList>
      </b:Author>
      <b:BookAuthor>
        <b:NameList>
          <b:Person>
            <b:Last>Uddin</b:Last>
            <b:First>Nasir</b:First>
          </b:Person>
        </b:NameList>
      </b:BookAuthor>
    </b:Author>
    <b:BookTitle>Life in Peace and Conflict</b:BookTitle>
    <b:Pages>1-24</b:Pages>
    <b:RefOrder>14</b:RefOrder>
  </b:Source>
  <b:Source>
    <b:Tag>Udd111</b:Tag>
    <b:SourceType>JournalArticle</b:SourceType>
    <b:Guid>{8AFD5603-74AE-4F5F-B33D-8A0792ECFB0F}</b:Guid>
    <b:Author>
      <b:Author>
        <b:NameList>
          <b:Person>
            <b:Last>Uddin</b:Last>
            <b:First>Nasir</b:First>
          </b:Person>
        </b:NameList>
      </b:Author>
    </b:Author>
    <b:Title>Dynamics of Identity: Ethnography of Bazar in the Chittagong Hill Tracts</b:Title>
    <b:JournalName>Journal of Social Studies</b:JournalName>
    <b:Year>2011</b:Year>
    <b:Pages>37-55</b:Pages>
    <b:Volume>132</b:Volume>
    <b:Issue>4</b:Issue>
    <b:RefOrder>17</b:RefOrder>
  </b:Source>
  <b:Source>
    <b:Tag>Udd08</b:Tag>
    <b:SourceType>JournalArticle</b:SourceType>
    <b:Guid>{398F1A6B-A0CD-48BA-87DD-D0FE5C14397B}</b:Guid>
    <b:Author>
      <b:Author>
        <b:NameList>
          <b:Person>
            <b:Last>Uddin</b:Last>
            <b:First>Nasir</b:First>
          </b:Person>
        </b:NameList>
      </b:Author>
    </b:Author>
    <b:Title>Living on the Margin: Positioning of the Khumi in the Socio-political and Ethnic History of the Chittagong Hill Tracts of Bangladesh</b:Title>
    <b:JournalName>Asian Ethnicity</b:JournalName>
    <b:Year>2008</b:Year>
    <b:Pages>33-53</b:Pages>
    <b:Volume>7</b:Volume>
    <b:Issue>3</b:Issue>
    <b:LCID>en-US</b:LCID>
    <b:RefOrder>15</b:RefOrder>
  </b:Source>
  <b:Source>
    <b:Tag>Udd101</b:Tag>
    <b:SourceType>JournalArticle</b:SourceType>
    <b:Guid>{B4BCED77-5A2E-4F19-94F4-E11382532FCC}</b:Guid>
    <b:Author>
      <b:Author>
        <b:NameList>
          <b:Person>
            <b:Last>Uddin</b:Last>
            <b:First>Nasir</b:First>
          </b:Person>
        </b:NameList>
      </b:Author>
    </b:Author>
    <b:Title>Politics of Cultural Difference: Identity and Marginality in the Chittagong Hill Tracts of Bangladesh</b:Title>
    <b:JournalName>South Asian Survey</b:JournalName>
    <b:Year>2010b</b:Year>
    <b:Pages>283-94</b:Pages>
    <b:Volume>17</b:Volume>
    <b:Issue>2</b:Issue>
    <b:RefOrder>16</b:RefOrder>
  </b:Source>
  <b:Source>
    <b:Tag>Udd13</b:Tag>
    <b:SourceType>JournalArticle</b:SourceType>
    <b:Guid>{BB6514B2-9A38-45F4-BD28-DB1EFBE0945D}</b:Guid>
    <b:Author>
      <b:Author>
        <b:NameList>
          <b:Person>
            <b:Last>Uddin</b:Last>
            <b:First>Nasir</b:First>
          </b:Person>
        </b:NameList>
      </b:Author>
    </b:Author>
    <b:Title>Between People and Paper: Understand Peace and Conflict in the Chittagong Hill Tracts</b:Title>
    <b:JournalName>Asian Profile</b:JournalName>
    <b:Year>2013</b:Year>
    <b:Pages>391-412</b:Pages>
    <b:Volume>41</b:Volume>
    <b:Issue>6</b:Issue>
    <b:RefOrder>22</b:RefOrder>
  </b:Source>
  <b:Source>
    <b:Tag>Udd14</b:Tag>
    <b:SourceType>JournalArticle</b:SourceType>
    <b:Guid>{124C2CA5-9C08-4603-BB67-C0840CF1B5B8}</b:Guid>
    <b:Author>
      <b:Author>
        <b:NameList>
          <b:Person>
            <b:Last>Uddin</b:Last>
            <b:First>Nasir</b:First>
          </b:Person>
        </b:NameList>
      </b:Author>
    </b:Author>
    <b:Title>Paradigm of Better Life: Development among the Khumi in the Chittagong Hill Tracts in Bangladesh</b:Title>
    <b:JournalName>Asian Ethnicity</b:JournalName>
    <b:Year>2014</b:Year>
    <b:Pages>62-77</b:Pages>
    <b:Volume>15</b:Volume>
    <b:Issue>1</b:Issue>
    <b:RefOrder>23</b:RefOrder>
  </b:Source>
  <b:Source>
    <b:Tag>Udd10</b:Tag>
    <b:SourceType>JournalArticle</b:SourceType>
    <b:Guid>{F605BD42-F53F-41F7-98EC-52A70FD63D45}</b:Guid>
    <b:Author>
      <b:Author>
        <b:NameList>
          <b:Person>
            <b:Last>Uddin</b:Last>
            <b:First>Nasir</b:First>
          </b:Person>
        </b:NameList>
      </b:Author>
    </b:Author>
    <b:Title>People of Cultural Difference: Cultural Diversity of Bangladesh with Specific Focus on the Chittagong Hill Tracts</b:Title>
    <b:JournalName>The Journal of Social Studies</b:JournalName>
    <b:Year>2010a</b:Year>
    <b:Pages>51-73</b:Pages>
    <b:Volume>128</b:Volume>
    <b:Issue>4</b:Issue>
    <b:RefOrder>21</b:RefOrder>
  </b:Source>
  <b:Source>
    <b:Tag>Jam08</b:Tag>
    <b:SourceType>JournalArticle</b:SourceType>
    <b:Guid>{9510AA52-1E64-497B-90D9-0DA3D3074A3D}</b:Guid>
    <b:Title>The Elusive Peace Accord in the Chittagong Hill Tracts of Bangladesh and the Plight of the Indigenous People</b:Title>
    <b:Year>2008</b:Year>
    <b:JournalName>Commonwealth and Comparative Politics</b:JournalName>
    <b:Pages>464-489</b:Pages>
    <b:Author>
      <b:Author>
        <b:NameList>
          <b:Person>
            <b:Last>Jamil</b:Last>
            <b:First>Ishtiaq</b:First>
          </b:Person>
          <b:Person>
            <b:Last>Pandey</b:Last>
            <b:First>Pranab Kumar</b:First>
          </b:Person>
        </b:NameList>
      </b:Author>
    </b:Author>
    <b:Volume>46</b:Volume>
    <b:Issue>4</b:Issue>
    <b:RefOrder>24</b:RefOrder>
  </b:Source>
  <b:Source>
    <b:Tag>Cho05</b:Tag>
    <b:SourceType>JournalArticle</b:SourceType>
    <b:Guid>{630771C3-B97C-455C-A5CC-399648C59357}</b:Guid>
    <b:Author>
      <b:Author>
        <b:NameList>
          <b:Person>
            <b:Last>Chowdhury</b:Last>
            <b:First>Nusrat</b:First>
            <b:Middle>Jahan</b:Middle>
          </b:Person>
        </b:NameList>
      </b:Author>
    </b:Author>
    <b:Title>Elites and Policy Making: The Case of Chittagong Hill Tracts Accord Making in Bangladesh</b:Title>
    <b:JournalName>Asian Affairs</b:JournalName>
    <b:Year>2005</b:Year>
    <b:Pages>55-71</b:Pages>
    <b:Volume>27</b:Volume>
    <b:Issue>3</b:Issue>
    <b:RefOrder>25</b:RefOrder>
  </b:Source>
  <b:Source>
    <b:Tag>Glo12</b:Tag>
    <b:SourceType>InternetSite</b:SourceType>
    <b:Guid>{476F7406-FBE8-47F3-A0CC-75420C381F30}</b:Guid>
    <b:Title>Chittagong Hill Tracts Political Parties</b:Title>
    <b:Year>2012</b:Year>
    <b:YearAccessed>2019</b:YearAccessed>
    <b:MonthAccessed>February</b:MonthAccessed>
    <b:DayAccessed>13</b:DayAccessed>
    <b:URL>https://www.globalsecurity.org/military/world/bangladesh/political-parties-cht.htm</b:URL>
    <b:Author>
      <b:Author>
        <b:NameList>
          <b:Person>
            <b:Last>Global Security.org</b:Last>
          </b:Person>
        </b:NameList>
      </b:Author>
    </b:Author>
    <b:InternetSiteTitle>Global Security.org</b:InternetSiteTitle>
    <b:RefOrder>26</b:RefOrder>
  </b:Source>
  <b:Source>
    <b:Tag>UPD17</b:Tag>
    <b:SourceType>InternetSite</b:SourceType>
    <b:Guid>{1C8BAD28-EDCF-4221-9AE7-B10BC9BD9CF4}</b:Guid>
    <b:Author>
      <b:Author>
        <b:NameList>
          <b:Person>
            <b:Last>UPDF</b:Last>
          </b:Person>
        </b:NameList>
      </b:Author>
    </b:Author>
    <b:Title>Demands of the United People’s Democratic Front (UPDF)</b:Title>
    <b:Year>2017</b:Year>
    <b:YearAccessed>2019</b:YearAccessed>
    <b:MonthAccessed>February</b:MonthAccessed>
    <b:DayAccessed>13</b:DayAccessed>
    <b:URL>http://updfcht.com/?p=659</b:URL>
    <b:InternetSiteTitle>United Peoples Democratic Front</b:InternetSiteTitle>
    <b:RefOrder>27</b:RefOrder>
  </b:Source>
  <b:Source>
    <b:Tag>The09</b:Tag>
    <b:SourceType>InternetSite</b:SourceType>
    <b:Guid>{29AF9DB2-08B3-4B93-AC88-4E8C466F81FF}</b:Guid>
    <b:Title>UPDF wins 3 UZ chairman posts in Khagrachhari</b:Title>
    <b:Year>2009</b:Year>
    <b:Month>January</b:Month>
    <b:Day>26</b:Day>
    <b:YearAccessed>2019</b:YearAccessed>
    <b:MonthAccessed>February</b:MonthAccessed>
    <b:DayAccessed>13</b:DayAccessed>
    <b:URL>https://www.thedailystar.net/news-detail-72901</b:URL>
    <b:Author>
      <b:Author>
        <b:NameList>
          <b:Person>
            <b:Last>The Daily Star</b:Last>
          </b:Person>
        </b:NameList>
      </b:Author>
    </b:Author>
    <b:InternetSiteTitle>The Daily Star</b:InternetSiteTitle>
    <b:RefOrder>28</b:RefOrder>
  </b:Source>
  <b:Source>
    <b:Tag>Ban18</b:Tag>
    <b:SourceType>InternetSite</b:SourceType>
    <b:Guid>{08269F43-A3AF-445C-BE14-FEEB28F26C50}</b:Guid>
    <b:Title>UPDF strong opponent for AL, BNP in Khagrachari</b:Title>
    <b:Year>2018</b:Year>
    <b:Month>October</b:Month>
    <b:Day>29</b:Day>
    <b:YearAccessed>2019</b:YearAccessed>
    <b:MonthAccessed>February</b:MonthAccessed>
    <b:DayAccessed>13</b:DayAccessed>
    <b:URL>http://en.banglatribune.com/country/news/17537/UPDF-strong-opponent-for-AL-BNP-in-Khagrachari</b:URL>
    <b:Author>
      <b:Author>
        <b:NameList>
          <b:Person>
            <b:Last>Bangla Tribune</b:Last>
          </b:Person>
        </b:NameList>
      </b:Author>
    </b:Author>
    <b:InternetSiteTitle>Bangla Tribune</b:InternetSiteTitle>
    <b:RefOrder>29</b:RefOrder>
  </b:Source>
  <b:Source>
    <b:Tag>The08</b:Tag>
    <b:SourceType>InternetSite</b:SourceType>
    <b:Guid>{4ACF4EC5-EDA8-413E-B1EB-82D807ABEA53}</b:Guid>
    <b:Title>Forge strong unity to establish rights</b:Title>
    <b:Year>2008</b:Year>
    <b:Month>December</b:Month>
    <b:Day>03</b:Day>
    <b:YearAccessed>2019</b:YearAccessed>
    <b:MonthAccessed>February</b:MonthAccessed>
    <b:DayAccessed>14</b:DayAccessed>
    <b:URL>https://www.thedailystar.net/news-detail-65953</b:URL>
    <b:Author>
      <b:Author>
        <b:NameList>
          <b:Person>
            <b:Last>The Daily Star</b:Last>
          </b:Person>
        </b:NameList>
      </b:Author>
    </b:Author>
    <b:InternetSiteTitle>The Daily Star</b:InternetSiteTitle>
    <b:RefOrder>30</b:RefOrder>
  </b:Source>
  <b:Source>
    <b:Tag>Dha171</b:Tag>
    <b:SourceType>InternetSite</b:SourceType>
    <b:Guid>{3A4F5008-6855-45E5-802B-01EA67CB9187}</b:Guid>
    <b:Title>Blockade in Khagrachhari protesting UPDF-Democratic's debut</b:Title>
    <b:Year>2017</b:Year>
    <b:Month>November</b:Month>
    <b:Day>16</b:Day>
    <b:YearAccessed>2019</b:YearAccessed>
    <b:MonthAccessed>February</b:MonthAccessed>
    <b:DayAccessed>14</b:DayAccessed>
    <b:URL>https://www.dhakatribune.com/bangladesh/nation/2017/11/16/blockade-khagrachhari-protesting-updf-democratics-debut</b:URL>
    <b:Author>
      <b:Author>
        <b:NameList>
          <b:Person>
            <b:Last>Dhaka Tribune</b:Last>
          </b:Person>
        </b:NameList>
      </b:Author>
    </b:Author>
    <b:InternetSiteTitle>Dhaka Tribune</b:InternetSiteTitle>
    <b:RefOrder>31</b:RefOrder>
  </b:Source>
  <b:Source>
    <b:Tag>The172</b:Tag>
    <b:SourceType>InternetSite</b:SourceType>
    <b:Guid>{BB08234C-A664-4C04-AE99-3F08C8520938}</b:Guid>
    <b:Title>UPDF splits</b:Title>
    <b:Year>2017</b:Year>
    <b:Month>November</b:Month>
    <b:Day>16</b:Day>
    <b:YearAccessed>2019</b:YearAccessed>
    <b:MonthAccessed>February</b:MonthAccessed>
    <b:DayAccessed>14</b:DayAccessed>
    <b:URL>https://www.thedailystar.net/country/updf-splits-1491766</b:URL>
    <b:Author>
      <b:Author>
        <b:NameList>
          <b:Person>
            <b:Last>The Daily Star</b:Last>
          </b:Person>
        </b:NameList>
      </b:Author>
    </b:Author>
    <b:InternetSiteTitle>The Daily Star</b:InternetSiteTitle>
    <b:RefOrder>32</b:RefOrder>
  </b:Source>
  <b:Source>
    <b:Tag>The173</b:Tag>
    <b:SourceType>InternetSite</b:SourceType>
    <b:Guid>{59BD6C79-FEC4-493F-91EC-4A23B0F4024D}</b:Guid>
    <b:Title>Extortion ‘on the rise’ in CHT</b:Title>
    <b:Year>2017</b:Year>
    <b:Month>November</b:Month>
    <b:Day>05</b:Day>
    <b:YearAccessed>2019</b:YearAccessed>
    <b:MonthAccessed>February</b:MonthAccessed>
    <b:DayAccessed>14</b:DayAccessed>
    <b:URL>http://www.theindependentbd.com/post/122243</b:URL>
    <b:Author>
      <b:Author>
        <b:NameList>
          <b:Person>
            <b:Last>The Independent</b:Last>
          </b:Person>
        </b:NameList>
      </b:Author>
    </b:Author>
    <b:InternetSiteTitle>The Independent</b:InternetSiteTitle>
    <b:RefOrder>33</b:RefOrder>
  </b:Source>
  <b:Source>
    <b:Tag>Dha19</b:Tag>
    <b:SourceType>InternetSite</b:SourceType>
    <b:Guid>{610126B0-F8D9-45D3-BC0E-FE7B9F66C794}</b:Guid>
    <b:Title>Conflict in CHT: 22 killed in Rangamati in 2018</b:Title>
    <b:Year>2019</b:Year>
    <b:Month>January</b:Month>
    <b:Day>13</b:Day>
    <b:YearAccessed>2019</b:YearAccessed>
    <b:MonthAccessed>February</b:MonthAccessed>
    <b:DayAccessed>14</b:DayAccessed>
    <b:URL>https://www.dhakatribune.com/bangladesh/nation/2019/01/13/conflict-in-cht-22-killed-in-rangamati-last-year</b:URL>
    <b:Author>
      <b:Author>
        <b:NameList>
          <b:Person>
            <b:Last>Dhaka Tribune</b:Last>
          </b:Person>
        </b:NameList>
      </b:Author>
    </b:Author>
    <b:InternetSiteTitle>Dhaka Tribune</b:InternetSiteTitle>
    <b:RefOrder>34</b:RefOrder>
  </b:Source>
  <b:Source>
    <b:Tag>Dha181</b:Tag>
    <b:SourceType>InternetSite</b:SourceType>
    <b:Guid>{60F6C6DB-1F02-4B68-8F97-33832A220A81}</b:Guid>
    <b:Title>UPDF leader shot dead in Khagrachhari</b:Title>
    <b:Year>2018a</b:Year>
    <b:Month>February</b:Month>
    <b:Day>18</b:Day>
    <b:YearAccessed>2019</b:YearAccessed>
    <b:MonthAccessed>February</b:MonthAccessed>
    <b:DayAccessed>14</b:DayAccessed>
    <b:URL>https://www.dhakatribune.com/bangladesh/nation/2018/02/17/updf-leader-shot-dead-khagrachhari-2</b:URL>
    <b:Author>
      <b:Author>
        <b:NameList>
          <b:Person>
            <b:Last>Dhaka Tribune</b:Last>
          </b:Person>
        </b:NameList>
      </b:Author>
    </b:Author>
    <b:InternetSiteTitle>Dhaka Tribune</b:InternetSiteTitle>
    <b:RefOrder>35</b:RefOrder>
  </b:Source>
  <b:Source>
    <b:Tag>Kap18</b:Tag>
    <b:SourceType>InternetSite</b:SourceType>
    <b:Guid>{906A9CBE-67E4-405B-87B5-E0DDB917E26C}</b:Guid>
    <b:Title>Upazila Elections 2014: Indigenous candidates win 18 chairman posts, 20 female vice chairman and 17 vice chairman (general) posts</b:Title>
    <b:Year>2018</b:Year>
    <b:Month>October</b:Month>
    <b:Day>18</b:Day>
    <b:YearAccessed>2019</b:YearAccessed>
    <b:MonthAccessed>February</b:MonthAccessed>
    <b:DayAccessed>14</b:DayAccessed>
    <b:URL>https://web.archive.org/web/*/http://www.kapaeeng.org/upazila-elections-2014-indigenous-candidates-win-18-chairman-posts-20-female-vice-chairman-and-17-vice-chairman-general-posts/</b:URL>
    <b:Author>
      <b:Author>
        <b:NameList>
          <b:Person>
            <b:Last>Kapaeeng Foundation</b:Last>
          </b:Person>
        </b:NameList>
      </b:Author>
    </b:Author>
    <b:InternetSiteTitle>Kapaeeng Foundation</b:InternetSiteTitle>
    <b:RefOrder>36</b:RefOrder>
  </b:Source>
  <b:Source>
    <b:Tag>Odh18</b:Tag>
    <b:SourceType>InternetSite</b:SourceType>
    <b:Guid>{FA7B2383-136B-427F-8B3A-3807685941FC}</b:Guid>
    <b:Author>
      <b:Author>
        <b:NameList>
          <b:Person>
            <b:Last>Odhikar</b:Last>
          </b:Person>
        </b:NameList>
      </b:Author>
    </b:Author>
    <b:Title>Situation of Ethnic Minority: 2012-2018</b:Title>
    <b:Year>2018</b:Year>
    <b:Month>October</b:Month>
    <b:Day>18</b:Day>
    <b:YearAccessed>2019</b:YearAccessed>
    <b:MonthAccessed>February</b:MonthAccessed>
    <b:DayAccessed>14</b:DayAccessed>
    <b:URL>http://odhikar.org/wp-content/uploads/2019/02/Ethnic-Minority-2007-2018.pdf</b:URL>
    <b:InternetSiteTitle>Odhikar</b:InternetSiteTitle>
    <b:RefOrder>37</b:RefOrder>
  </b:Source>
  <b:Source>
    <b:Tag>Par15</b:Tag>
    <b:SourceType>InternetSite</b:SourceType>
    <b:Guid>{0EC6F89C-5DD5-4FAD-8E5F-9046D8A95418}</b:Guid>
    <b:Author>
      <b:Author>
        <b:NameList>
          <b:Person>
            <b:Last>Parbatya Chattagram Jana Samhati Samiti</b:Last>
          </b:Person>
        </b:NameList>
      </b:Author>
    </b:Author>
    <b:Title>Report on Communal Attack on Jumma People</b:Title>
    <b:Year>2016</b:Year>
    <b:Month>March</b:Month>
    <b:Day>21</b:Day>
    <b:YearAccessed>2019</b:YearAccessed>
    <b:MonthAccessed>February</b:MonthAccessed>
    <b:DayAccessed>15</b:DayAccessed>
    <b:URL>http://www.pcjss-cht.org/wpcontent/uploads/Communal-Attack-2014.pdf</b:URL>
    <b:RefOrder>38</b:RefOrder>
  </b:Source>
  <b:Source>
    <b:Tag>Dha18</b:Tag>
    <b:SourceType>InternetSite</b:SourceType>
    <b:Guid>{0089F016-EBFF-42E8-A6BE-64DA148C2EB3}</b:Guid>
    <b:Title>21 years into signing: Conflicts prolong CHT Peace Accord execution</b:Title>
    <b:Year>2018b</b:Year>
    <b:Month>December</b:Month>
    <b:Day>02</b:Day>
    <b:YearAccessed>2019</b:YearAccessed>
    <b:MonthAccessed>February</b:MonthAccessed>
    <b:DayAccessed>08</b:DayAccessed>
    <b:URL>https://www.dhakatribune.com/bangladesh/nation/2018/12/02/21-years-into-signing-conflicts-prolong-cht-peace-accord-execution</b:URL>
    <b:Author>
      <b:Author>
        <b:NameList>
          <b:Person>
            <b:Last>Dhaka Tribune</b:Last>
          </b:Person>
        </b:NameList>
      </b:Author>
    </b:Autho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D5524-3AD8-4398-8D6B-EE9DDB3A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32</Pages>
  <Words>8957</Words>
  <Characters>51059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Actors and Interests:  The Aftermath of Political Settlements in CHT</vt:lpstr>
    </vt:vector>
  </TitlesOfParts>
  <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Actors and Interests:  The Aftermath of Political Settlements in CHT</dc:title>
  <dc:subject/>
  <dc:creator>Almamun, Zunaid</dc:creator>
  <cp:keywords/>
  <dc:description/>
  <cp:lastModifiedBy>Almamun, Zunaid</cp:lastModifiedBy>
  <cp:revision>151</cp:revision>
  <dcterms:created xsi:type="dcterms:W3CDTF">2019-02-15T01:53:00Z</dcterms:created>
  <dcterms:modified xsi:type="dcterms:W3CDTF">2019-04-13T15:56:00Z</dcterms:modified>
</cp:coreProperties>
</file>