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94" w:rsidRDefault="00514294" w:rsidP="00FA1F86">
      <w:pPr>
        <w:spacing w:before="240" w:after="0" w:line="240" w:lineRule="auto"/>
        <w:jc w:val="center"/>
        <w:rPr>
          <w:rFonts w:ascii="Times New Roman" w:hAnsi="Times New Roman"/>
          <w:sz w:val="28"/>
          <w:szCs w:val="28"/>
        </w:rPr>
      </w:pPr>
      <w:r>
        <w:rPr>
          <w:rFonts w:ascii="Times New Roman" w:hAnsi="Times New Roman"/>
          <w:sz w:val="28"/>
          <w:szCs w:val="28"/>
        </w:rPr>
        <w:t>Home Rule and Environmentalism: The Adoption of Green Initiatives in U.S. Municipalities</w:t>
      </w:r>
    </w:p>
    <w:p w:rsidR="00C35076" w:rsidRDefault="00C35076" w:rsidP="00FA1F86">
      <w:pPr>
        <w:spacing w:before="240" w:after="0" w:line="240" w:lineRule="auto"/>
        <w:jc w:val="center"/>
        <w:rPr>
          <w:rFonts w:ascii="Times New Roman" w:hAnsi="Times New Roman"/>
          <w:sz w:val="28"/>
          <w:szCs w:val="28"/>
        </w:rPr>
      </w:pPr>
    </w:p>
    <w:p w:rsidR="00514294" w:rsidRDefault="00514294" w:rsidP="00BF506E">
      <w:pPr>
        <w:spacing w:before="240" w:after="0" w:line="240" w:lineRule="auto"/>
        <w:jc w:val="center"/>
        <w:rPr>
          <w:rFonts w:ascii="Times New Roman" w:hAnsi="Times New Roman"/>
          <w:sz w:val="28"/>
          <w:szCs w:val="28"/>
        </w:rPr>
      </w:pPr>
      <w:r>
        <w:rPr>
          <w:rFonts w:ascii="Times New Roman" w:hAnsi="Times New Roman"/>
          <w:sz w:val="28"/>
          <w:szCs w:val="28"/>
        </w:rPr>
        <w:t>Luke Eastin</w:t>
      </w:r>
    </w:p>
    <w:p w:rsidR="00C35076" w:rsidRPr="00BF506E" w:rsidRDefault="00BF506E" w:rsidP="00BF506E">
      <w:pPr>
        <w:spacing w:before="240" w:after="0" w:line="240" w:lineRule="auto"/>
        <w:jc w:val="center"/>
        <w:rPr>
          <w:rFonts w:ascii="Times New Roman" w:hAnsi="Times New Roman"/>
          <w:sz w:val="28"/>
          <w:szCs w:val="28"/>
        </w:rPr>
      </w:pPr>
      <w:hyperlink r:id="rId8" w:history="1">
        <w:r w:rsidRPr="00BF506E">
          <w:rPr>
            <w:rStyle w:val="Hyperlink"/>
            <w:rFonts w:ascii="Times New Roman" w:hAnsi="Times New Roman"/>
            <w:color w:val="auto"/>
            <w:sz w:val="28"/>
            <w:szCs w:val="28"/>
            <w:u w:val="none"/>
          </w:rPr>
          <w:t>ljeastin@eiu.edu</w:t>
        </w:r>
      </w:hyperlink>
    </w:p>
    <w:p w:rsidR="00BF506E" w:rsidRDefault="00BF506E" w:rsidP="00BF506E">
      <w:pPr>
        <w:spacing w:before="240" w:after="0" w:line="240" w:lineRule="auto"/>
        <w:jc w:val="center"/>
        <w:rPr>
          <w:rFonts w:ascii="Times New Roman" w:hAnsi="Times New Roman"/>
          <w:sz w:val="28"/>
          <w:szCs w:val="28"/>
        </w:rPr>
      </w:pPr>
      <w:r>
        <w:rPr>
          <w:rFonts w:ascii="Times New Roman" w:hAnsi="Times New Roman"/>
          <w:sz w:val="28"/>
          <w:szCs w:val="28"/>
        </w:rPr>
        <w:t>Eastern Illinois University</w:t>
      </w:r>
    </w:p>
    <w:p w:rsidR="00514294" w:rsidRDefault="00514294" w:rsidP="00514294">
      <w:pPr>
        <w:spacing w:after="0" w:line="480" w:lineRule="auto"/>
        <w:jc w:val="center"/>
        <w:rPr>
          <w:rFonts w:ascii="Times New Roman" w:hAnsi="Times New Roman"/>
          <w:b/>
          <w:sz w:val="24"/>
          <w:szCs w:val="24"/>
        </w:rPr>
      </w:pPr>
    </w:p>
    <w:p w:rsidR="00CE05FB" w:rsidRPr="00466F8E" w:rsidRDefault="00514294" w:rsidP="00C956A8">
      <w:pPr>
        <w:spacing w:before="240" w:after="0" w:line="240" w:lineRule="auto"/>
        <w:jc w:val="center"/>
        <w:rPr>
          <w:rFonts w:ascii="Times New Roman" w:hAnsi="Times New Roman"/>
          <w:b/>
          <w:sz w:val="24"/>
          <w:szCs w:val="24"/>
        </w:rPr>
      </w:pPr>
      <w:r>
        <w:rPr>
          <w:rFonts w:ascii="Times New Roman" w:hAnsi="Times New Roman"/>
          <w:b/>
          <w:sz w:val="24"/>
          <w:szCs w:val="24"/>
        </w:rPr>
        <w:t>Introduction</w:t>
      </w:r>
    </w:p>
    <w:p w:rsidR="004131D4" w:rsidRDefault="00E57931" w:rsidP="00C956A8">
      <w:pPr>
        <w:spacing w:before="240" w:after="0" w:line="240" w:lineRule="auto"/>
        <w:ind w:firstLine="720"/>
        <w:rPr>
          <w:rFonts w:ascii="Times New Roman" w:hAnsi="Times New Roman"/>
          <w:sz w:val="24"/>
          <w:szCs w:val="24"/>
        </w:rPr>
      </w:pPr>
      <w:r>
        <w:rPr>
          <w:rFonts w:ascii="Times New Roman" w:hAnsi="Times New Roman"/>
          <w:sz w:val="24"/>
          <w:szCs w:val="24"/>
        </w:rPr>
        <w:t>In recent years t</w:t>
      </w:r>
      <w:r w:rsidR="00016C8A">
        <w:rPr>
          <w:rFonts w:ascii="Times New Roman" w:hAnsi="Times New Roman"/>
          <w:sz w:val="24"/>
          <w:szCs w:val="24"/>
        </w:rPr>
        <w:t>here has been a movement</w:t>
      </w:r>
      <w:r w:rsidR="009B7A21">
        <w:rPr>
          <w:rFonts w:ascii="Times New Roman" w:hAnsi="Times New Roman"/>
          <w:sz w:val="24"/>
          <w:szCs w:val="24"/>
        </w:rPr>
        <w:t xml:space="preserve"> in academia</w:t>
      </w:r>
      <w:r w:rsidR="00016C8A">
        <w:rPr>
          <w:rFonts w:ascii="Times New Roman" w:hAnsi="Times New Roman"/>
          <w:sz w:val="24"/>
          <w:szCs w:val="24"/>
        </w:rPr>
        <w:t xml:space="preserve"> from </w:t>
      </w:r>
      <w:r w:rsidR="006B2888">
        <w:rPr>
          <w:rFonts w:ascii="Times New Roman" w:hAnsi="Times New Roman"/>
          <w:sz w:val="24"/>
          <w:szCs w:val="24"/>
        </w:rPr>
        <w:t>studying</w:t>
      </w:r>
      <w:r w:rsidR="00016C8A">
        <w:rPr>
          <w:rFonts w:ascii="Times New Roman" w:hAnsi="Times New Roman"/>
          <w:sz w:val="24"/>
          <w:szCs w:val="24"/>
        </w:rPr>
        <w:t xml:space="preserve"> environmental policy on</w:t>
      </w:r>
      <w:r w:rsidR="006B2888">
        <w:rPr>
          <w:rFonts w:ascii="Times New Roman" w:hAnsi="Times New Roman"/>
          <w:sz w:val="24"/>
          <w:szCs w:val="24"/>
        </w:rPr>
        <w:t xml:space="preserve"> the national level</w:t>
      </w:r>
      <w:r w:rsidR="00C26ACB">
        <w:rPr>
          <w:rFonts w:ascii="Times New Roman" w:hAnsi="Times New Roman"/>
          <w:sz w:val="24"/>
          <w:szCs w:val="24"/>
        </w:rPr>
        <w:t xml:space="preserve"> </w:t>
      </w:r>
      <w:r w:rsidR="006B2888">
        <w:rPr>
          <w:rFonts w:ascii="Times New Roman" w:hAnsi="Times New Roman"/>
          <w:sz w:val="24"/>
          <w:szCs w:val="24"/>
        </w:rPr>
        <w:t>to a much narrower</w:t>
      </w:r>
      <w:r w:rsidR="00016C8A">
        <w:rPr>
          <w:rFonts w:ascii="Times New Roman" w:hAnsi="Times New Roman"/>
          <w:sz w:val="24"/>
          <w:szCs w:val="24"/>
        </w:rPr>
        <w:t xml:space="preserve"> </w:t>
      </w:r>
      <w:r w:rsidR="006B2888">
        <w:rPr>
          <w:rFonts w:ascii="Times New Roman" w:hAnsi="Times New Roman"/>
          <w:sz w:val="24"/>
          <w:szCs w:val="24"/>
        </w:rPr>
        <w:t xml:space="preserve">examination of </w:t>
      </w:r>
      <w:r w:rsidR="00016C8A">
        <w:rPr>
          <w:rFonts w:ascii="Times New Roman" w:hAnsi="Times New Roman"/>
          <w:sz w:val="24"/>
          <w:szCs w:val="24"/>
        </w:rPr>
        <w:t>local municipal</w:t>
      </w:r>
      <w:r w:rsidR="00892FEC">
        <w:rPr>
          <w:rFonts w:ascii="Times New Roman" w:hAnsi="Times New Roman"/>
          <w:sz w:val="24"/>
          <w:szCs w:val="24"/>
        </w:rPr>
        <w:t xml:space="preserve">ities and their respective green </w:t>
      </w:r>
      <w:r w:rsidR="009B7A21">
        <w:rPr>
          <w:rFonts w:ascii="Times New Roman" w:hAnsi="Times New Roman"/>
          <w:sz w:val="24"/>
          <w:szCs w:val="24"/>
        </w:rPr>
        <w:t xml:space="preserve">initiatives.  The </w:t>
      </w:r>
      <w:r w:rsidR="00395087">
        <w:rPr>
          <w:rFonts w:ascii="Times New Roman" w:hAnsi="Times New Roman"/>
          <w:sz w:val="24"/>
          <w:szCs w:val="24"/>
        </w:rPr>
        <w:t>implications of this</w:t>
      </w:r>
      <w:r>
        <w:rPr>
          <w:rFonts w:ascii="Times New Roman" w:hAnsi="Times New Roman"/>
          <w:sz w:val="24"/>
          <w:szCs w:val="24"/>
        </w:rPr>
        <w:t xml:space="preserve"> research reach</w:t>
      </w:r>
      <w:r w:rsidR="009B7A21">
        <w:rPr>
          <w:rFonts w:ascii="Times New Roman" w:hAnsi="Times New Roman"/>
          <w:sz w:val="24"/>
          <w:szCs w:val="24"/>
        </w:rPr>
        <w:t xml:space="preserve"> </w:t>
      </w:r>
      <w:r>
        <w:rPr>
          <w:rFonts w:ascii="Times New Roman" w:hAnsi="Times New Roman"/>
          <w:sz w:val="24"/>
          <w:szCs w:val="24"/>
        </w:rPr>
        <w:t xml:space="preserve">well </w:t>
      </w:r>
      <w:r w:rsidR="009B7A21">
        <w:rPr>
          <w:rFonts w:ascii="Times New Roman" w:hAnsi="Times New Roman"/>
          <w:sz w:val="24"/>
          <w:szCs w:val="24"/>
        </w:rPr>
        <w:t xml:space="preserve">beyond the borders of academics and </w:t>
      </w:r>
      <w:r>
        <w:rPr>
          <w:rFonts w:ascii="Times New Roman" w:hAnsi="Times New Roman"/>
          <w:sz w:val="24"/>
          <w:szCs w:val="24"/>
        </w:rPr>
        <w:t>hit squarely municipalities and</w:t>
      </w:r>
      <w:r w:rsidR="007774E1">
        <w:rPr>
          <w:rFonts w:ascii="Times New Roman" w:hAnsi="Times New Roman"/>
          <w:sz w:val="24"/>
          <w:szCs w:val="24"/>
        </w:rPr>
        <w:t xml:space="preserve"> their corresponding local policy makers.  We, as political scientists, must ask what particular </w:t>
      </w:r>
      <w:r w:rsidR="006B2888">
        <w:rPr>
          <w:rFonts w:ascii="Times New Roman" w:hAnsi="Times New Roman"/>
          <w:sz w:val="24"/>
          <w:szCs w:val="24"/>
        </w:rPr>
        <w:t>characteristics</w:t>
      </w:r>
      <w:r w:rsidR="007774E1">
        <w:rPr>
          <w:rFonts w:ascii="Times New Roman" w:hAnsi="Times New Roman"/>
          <w:sz w:val="24"/>
          <w:szCs w:val="24"/>
        </w:rPr>
        <w:t xml:space="preserve"> of municipalities play the most significant role</w:t>
      </w:r>
      <w:r w:rsidR="00794CF4">
        <w:rPr>
          <w:rFonts w:ascii="Times New Roman" w:hAnsi="Times New Roman"/>
          <w:sz w:val="24"/>
          <w:szCs w:val="24"/>
        </w:rPr>
        <w:t xml:space="preserve"> in</w:t>
      </w:r>
      <w:r w:rsidR="007774E1">
        <w:rPr>
          <w:rFonts w:ascii="Times New Roman" w:hAnsi="Times New Roman"/>
          <w:sz w:val="24"/>
          <w:szCs w:val="24"/>
        </w:rPr>
        <w:t xml:space="preserve"> green initiative adoption.  Recent </w:t>
      </w:r>
      <w:r w:rsidR="00F35F23">
        <w:rPr>
          <w:rFonts w:ascii="Times New Roman" w:hAnsi="Times New Roman"/>
          <w:sz w:val="24"/>
          <w:szCs w:val="24"/>
        </w:rPr>
        <w:t xml:space="preserve">urban </w:t>
      </w:r>
      <w:r w:rsidR="00C26ACB">
        <w:rPr>
          <w:rFonts w:ascii="Times New Roman" w:hAnsi="Times New Roman"/>
          <w:sz w:val="24"/>
          <w:szCs w:val="24"/>
        </w:rPr>
        <w:t xml:space="preserve">scholarship </w:t>
      </w:r>
      <w:r>
        <w:rPr>
          <w:rFonts w:ascii="Times New Roman" w:hAnsi="Times New Roman"/>
          <w:sz w:val="24"/>
          <w:szCs w:val="24"/>
        </w:rPr>
        <w:t>has suggested</w:t>
      </w:r>
      <w:r w:rsidR="007774E1">
        <w:rPr>
          <w:rFonts w:ascii="Times New Roman" w:hAnsi="Times New Roman"/>
          <w:sz w:val="24"/>
          <w:szCs w:val="24"/>
        </w:rPr>
        <w:t xml:space="preserve"> </w:t>
      </w:r>
      <w:r>
        <w:rPr>
          <w:rFonts w:ascii="Times New Roman" w:hAnsi="Times New Roman"/>
          <w:sz w:val="24"/>
          <w:szCs w:val="24"/>
        </w:rPr>
        <w:t>several</w:t>
      </w:r>
      <w:r w:rsidR="007774E1">
        <w:rPr>
          <w:rFonts w:ascii="Times New Roman" w:hAnsi="Times New Roman"/>
          <w:sz w:val="24"/>
          <w:szCs w:val="24"/>
        </w:rPr>
        <w:t xml:space="preserve"> variables that </w:t>
      </w:r>
      <w:r w:rsidR="00395087">
        <w:rPr>
          <w:rFonts w:ascii="Times New Roman" w:hAnsi="Times New Roman"/>
          <w:sz w:val="24"/>
          <w:szCs w:val="24"/>
        </w:rPr>
        <w:t>influence</w:t>
      </w:r>
      <w:r w:rsidR="004131D4">
        <w:rPr>
          <w:rFonts w:ascii="Times New Roman" w:hAnsi="Times New Roman"/>
          <w:sz w:val="24"/>
          <w:szCs w:val="24"/>
        </w:rPr>
        <w:t xml:space="preserve"> the adoption of environmental policies, but one specific</w:t>
      </w:r>
      <w:r w:rsidR="00C26ACB">
        <w:rPr>
          <w:rFonts w:ascii="Times New Roman" w:hAnsi="Times New Roman"/>
          <w:sz w:val="24"/>
          <w:szCs w:val="24"/>
        </w:rPr>
        <w:t xml:space="preserve"> variable</w:t>
      </w:r>
      <w:r w:rsidR="007D033B">
        <w:rPr>
          <w:rFonts w:ascii="Times New Roman" w:hAnsi="Times New Roman"/>
          <w:sz w:val="24"/>
          <w:szCs w:val="24"/>
        </w:rPr>
        <w:t>, municipality home rule status,</w:t>
      </w:r>
      <w:r w:rsidR="00C26ACB">
        <w:rPr>
          <w:rFonts w:ascii="Times New Roman" w:hAnsi="Times New Roman"/>
          <w:sz w:val="24"/>
          <w:szCs w:val="24"/>
        </w:rPr>
        <w:t xml:space="preserve"> has</w:t>
      </w:r>
      <w:r w:rsidR="007D033B">
        <w:rPr>
          <w:rFonts w:ascii="Times New Roman" w:hAnsi="Times New Roman"/>
          <w:sz w:val="24"/>
          <w:szCs w:val="24"/>
        </w:rPr>
        <w:t xml:space="preserve"> had little to no </w:t>
      </w:r>
      <w:r w:rsidR="00395087">
        <w:rPr>
          <w:rFonts w:ascii="Times New Roman" w:hAnsi="Times New Roman"/>
          <w:sz w:val="24"/>
          <w:szCs w:val="24"/>
        </w:rPr>
        <w:t xml:space="preserve">scholarly </w:t>
      </w:r>
      <w:r w:rsidR="007D033B">
        <w:rPr>
          <w:rFonts w:ascii="Times New Roman" w:hAnsi="Times New Roman"/>
          <w:sz w:val="24"/>
          <w:szCs w:val="24"/>
        </w:rPr>
        <w:t>consideration.</w:t>
      </w:r>
    </w:p>
    <w:p w:rsidR="00CE05FB" w:rsidRDefault="004131D4" w:rsidP="00C956A8">
      <w:pPr>
        <w:spacing w:before="240" w:after="0" w:line="240" w:lineRule="auto"/>
        <w:rPr>
          <w:rFonts w:ascii="Times New Roman" w:hAnsi="Times New Roman"/>
          <w:sz w:val="24"/>
          <w:szCs w:val="24"/>
        </w:rPr>
      </w:pPr>
      <w:r>
        <w:rPr>
          <w:rFonts w:ascii="Times New Roman" w:hAnsi="Times New Roman"/>
          <w:sz w:val="24"/>
          <w:szCs w:val="24"/>
        </w:rPr>
        <w:tab/>
      </w:r>
      <w:r w:rsidR="00631ACE">
        <w:rPr>
          <w:rFonts w:ascii="Times New Roman" w:hAnsi="Times New Roman"/>
          <w:sz w:val="24"/>
          <w:szCs w:val="24"/>
        </w:rPr>
        <w:t xml:space="preserve">I posit that home rule </w:t>
      </w:r>
      <w:r w:rsidR="00E57931">
        <w:rPr>
          <w:rFonts w:ascii="Times New Roman" w:hAnsi="Times New Roman"/>
          <w:sz w:val="24"/>
          <w:szCs w:val="24"/>
        </w:rPr>
        <w:t>municipalities are more likely</w:t>
      </w:r>
      <w:r w:rsidR="00631ACE">
        <w:rPr>
          <w:rFonts w:ascii="Times New Roman" w:hAnsi="Times New Roman"/>
          <w:sz w:val="24"/>
          <w:szCs w:val="24"/>
        </w:rPr>
        <w:t xml:space="preserve"> to </w:t>
      </w:r>
      <w:r w:rsidR="00E57931">
        <w:rPr>
          <w:rFonts w:ascii="Times New Roman" w:hAnsi="Times New Roman"/>
          <w:sz w:val="24"/>
          <w:szCs w:val="24"/>
        </w:rPr>
        <w:t>embrace</w:t>
      </w:r>
      <w:r w:rsidR="00DA2031">
        <w:rPr>
          <w:rFonts w:ascii="Times New Roman" w:hAnsi="Times New Roman"/>
          <w:sz w:val="24"/>
          <w:szCs w:val="24"/>
        </w:rPr>
        <w:t xml:space="preserve"> </w:t>
      </w:r>
      <w:r w:rsidR="00631ACE">
        <w:rPr>
          <w:rFonts w:ascii="Times New Roman" w:hAnsi="Times New Roman"/>
          <w:sz w:val="24"/>
          <w:szCs w:val="24"/>
        </w:rPr>
        <w:t>green initiatives</w:t>
      </w:r>
      <w:r w:rsidR="00E57931">
        <w:rPr>
          <w:rFonts w:ascii="Times New Roman" w:hAnsi="Times New Roman"/>
          <w:sz w:val="24"/>
          <w:szCs w:val="24"/>
        </w:rPr>
        <w:t xml:space="preserve"> than their non-home rule counterparts</w:t>
      </w:r>
      <w:r w:rsidR="00631ACE">
        <w:rPr>
          <w:rFonts w:ascii="Times New Roman" w:hAnsi="Times New Roman"/>
          <w:sz w:val="24"/>
          <w:szCs w:val="24"/>
        </w:rPr>
        <w:t xml:space="preserve">.  </w:t>
      </w:r>
      <w:r w:rsidR="001304F1">
        <w:rPr>
          <w:rFonts w:ascii="Times New Roman" w:hAnsi="Times New Roman"/>
          <w:sz w:val="24"/>
          <w:szCs w:val="24"/>
        </w:rPr>
        <w:t xml:space="preserve">Through the </w:t>
      </w:r>
      <w:r w:rsidR="00E57931">
        <w:rPr>
          <w:rFonts w:ascii="Times New Roman" w:hAnsi="Times New Roman"/>
          <w:sz w:val="24"/>
          <w:szCs w:val="24"/>
        </w:rPr>
        <w:t>design</w:t>
      </w:r>
      <w:r w:rsidR="001304F1">
        <w:rPr>
          <w:rFonts w:ascii="Times New Roman" w:hAnsi="Times New Roman"/>
          <w:sz w:val="24"/>
          <w:szCs w:val="24"/>
        </w:rPr>
        <w:t xml:space="preserve"> and analysis of my own</w:t>
      </w:r>
      <w:r w:rsidR="00DA2031">
        <w:rPr>
          <w:rFonts w:ascii="Times New Roman" w:hAnsi="Times New Roman"/>
          <w:sz w:val="24"/>
          <w:szCs w:val="24"/>
        </w:rPr>
        <w:t xml:space="preserve"> original</w:t>
      </w:r>
      <w:r w:rsidR="001304F1">
        <w:rPr>
          <w:rFonts w:ascii="Times New Roman" w:hAnsi="Times New Roman"/>
          <w:sz w:val="24"/>
          <w:szCs w:val="24"/>
        </w:rPr>
        <w:t xml:space="preserve"> dataset, this research will contribute to urban scholarship through the exploration of a </w:t>
      </w:r>
      <w:r w:rsidR="006A21BB">
        <w:rPr>
          <w:rFonts w:ascii="Times New Roman" w:hAnsi="Times New Roman"/>
          <w:sz w:val="24"/>
          <w:szCs w:val="24"/>
        </w:rPr>
        <w:t>relatively new variable</w:t>
      </w:r>
      <w:r w:rsidR="00395087">
        <w:rPr>
          <w:rFonts w:ascii="Times New Roman" w:hAnsi="Times New Roman"/>
          <w:sz w:val="24"/>
          <w:szCs w:val="24"/>
        </w:rPr>
        <w:t xml:space="preserve"> in comparison to </w:t>
      </w:r>
      <w:r w:rsidR="001304F1">
        <w:rPr>
          <w:rFonts w:ascii="Times New Roman" w:hAnsi="Times New Roman"/>
          <w:sz w:val="24"/>
          <w:szCs w:val="24"/>
        </w:rPr>
        <w:t>more commonly used variables in environmental policy analysis at the local</w:t>
      </w:r>
      <w:r w:rsidR="006A21BB">
        <w:rPr>
          <w:rFonts w:ascii="Times New Roman" w:hAnsi="Times New Roman"/>
          <w:sz w:val="24"/>
          <w:szCs w:val="24"/>
        </w:rPr>
        <w:t xml:space="preserve"> level.  This study adds an </w:t>
      </w:r>
      <w:r w:rsidR="00DA2031">
        <w:rPr>
          <w:rFonts w:ascii="Times New Roman" w:hAnsi="Times New Roman"/>
          <w:sz w:val="24"/>
          <w:szCs w:val="24"/>
        </w:rPr>
        <w:t xml:space="preserve">innovative assessment of green </w:t>
      </w:r>
      <w:r w:rsidR="006A21BB">
        <w:rPr>
          <w:rFonts w:ascii="Times New Roman" w:hAnsi="Times New Roman"/>
          <w:sz w:val="24"/>
          <w:szCs w:val="24"/>
        </w:rPr>
        <w:t>initiative adoption from a perspective that is neither wid</w:t>
      </w:r>
      <w:r w:rsidR="00DA2031">
        <w:rPr>
          <w:rFonts w:ascii="Times New Roman" w:hAnsi="Times New Roman"/>
          <w:sz w:val="24"/>
          <w:szCs w:val="24"/>
        </w:rPr>
        <w:t>ely held nor examined within</w:t>
      </w:r>
      <w:r w:rsidR="006A21BB">
        <w:rPr>
          <w:rFonts w:ascii="Times New Roman" w:hAnsi="Times New Roman"/>
          <w:sz w:val="24"/>
          <w:szCs w:val="24"/>
        </w:rPr>
        <w:t xml:space="preserve"> urban studies.  </w:t>
      </w:r>
      <w:r w:rsidR="00600DBF">
        <w:rPr>
          <w:rFonts w:ascii="Times New Roman" w:hAnsi="Times New Roman"/>
          <w:sz w:val="24"/>
          <w:szCs w:val="24"/>
        </w:rPr>
        <w:t>In more practical terms</w:t>
      </w:r>
      <w:r w:rsidR="00E57931">
        <w:rPr>
          <w:rFonts w:ascii="Times New Roman" w:hAnsi="Times New Roman"/>
          <w:sz w:val="24"/>
          <w:szCs w:val="24"/>
        </w:rPr>
        <w:t>,</w:t>
      </w:r>
      <w:r w:rsidR="00600DBF">
        <w:rPr>
          <w:rFonts w:ascii="Times New Roman" w:hAnsi="Times New Roman"/>
          <w:sz w:val="24"/>
          <w:szCs w:val="24"/>
        </w:rPr>
        <w:t xml:space="preserve"> this research can be used as a guide for local gov</w:t>
      </w:r>
      <w:r w:rsidR="00E57931">
        <w:rPr>
          <w:rFonts w:ascii="Times New Roman" w:hAnsi="Times New Roman"/>
          <w:sz w:val="24"/>
          <w:szCs w:val="24"/>
        </w:rPr>
        <w:t>ernments to further decipher the remaining</w:t>
      </w:r>
      <w:r w:rsidR="00600DBF">
        <w:rPr>
          <w:rFonts w:ascii="Times New Roman" w:hAnsi="Times New Roman"/>
          <w:sz w:val="24"/>
          <w:szCs w:val="24"/>
        </w:rPr>
        <w:t xml:space="preserve"> mystery that surrounds green initiative adoption.  I hope to</w:t>
      </w:r>
      <w:r w:rsidR="001E00B4">
        <w:rPr>
          <w:rFonts w:ascii="Times New Roman" w:hAnsi="Times New Roman"/>
          <w:sz w:val="24"/>
          <w:szCs w:val="24"/>
        </w:rPr>
        <w:t xml:space="preserve"> also</w:t>
      </w:r>
      <w:r w:rsidR="00600DBF">
        <w:rPr>
          <w:rFonts w:ascii="Times New Roman" w:hAnsi="Times New Roman"/>
          <w:sz w:val="24"/>
          <w:szCs w:val="24"/>
        </w:rPr>
        <w:t xml:space="preserve"> reasonably outline the scenarios in which green </w:t>
      </w:r>
      <w:r w:rsidR="00C512E8">
        <w:rPr>
          <w:rFonts w:ascii="Times New Roman" w:hAnsi="Times New Roman"/>
          <w:sz w:val="24"/>
          <w:szCs w:val="24"/>
        </w:rPr>
        <w:t>initiative adoption is feasible as well as</w:t>
      </w:r>
      <w:r w:rsidR="00600DBF">
        <w:rPr>
          <w:rFonts w:ascii="Times New Roman" w:hAnsi="Times New Roman"/>
          <w:sz w:val="24"/>
          <w:szCs w:val="24"/>
        </w:rPr>
        <w:t xml:space="preserve"> </w:t>
      </w:r>
      <w:r w:rsidR="00C512E8">
        <w:rPr>
          <w:rFonts w:ascii="Times New Roman" w:hAnsi="Times New Roman"/>
          <w:sz w:val="24"/>
          <w:szCs w:val="24"/>
        </w:rPr>
        <w:t>effective, and under what conditions it</w:t>
      </w:r>
      <w:r w:rsidR="00600DBF">
        <w:rPr>
          <w:rFonts w:ascii="Times New Roman" w:hAnsi="Times New Roman"/>
          <w:sz w:val="24"/>
          <w:szCs w:val="24"/>
        </w:rPr>
        <w:t xml:space="preserve"> may be difficult to achieve.  An overall evaluation of th</w:t>
      </w:r>
      <w:r w:rsidR="00C512E8">
        <w:rPr>
          <w:rFonts w:ascii="Times New Roman" w:hAnsi="Times New Roman"/>
          <w:sz w:val="24"/>
          <w:szCs w:val="24"/>
        </w:rPr>
        <w:t>e opportunities for green policy</w:t>
      </w:r>
      <w:r w:rsidR="00600DBF">
        <w:rPr>
          <w:rFonts w:ascii="Times New Roman" w:hAnsi="Times New Roman"/>
          <w:sz w:val="24"/>
          <w:szCs w:val="24"/>
        </w:rPr>
        <w:t xml:space="preserve"> </w:t>
      </w:r>
      <w:r w:rsidR="00D36B0D">
        <w:rPr>
          <w:rFonts w:ascii="Times New Roman" w:hAnsi="Times New Roman"/>
          <w:sz w:val="24"/>
          <w:szCs w:val="24"/>
        </w:rPr>
        <w:t>will</w:t>
      </w:r>
      <w:r w:rsidR="00600DBF">
        <w:rPr>
          <w:rFonts w:ascii="Times New Roman" w:hAnsi="Times New Roman"/>
          <w:sz w:val="24"/>
          <w:szCs w:val="24"/>
        </w:rPr>
        <w:t xml:space="preserve"> </w:t>
      </w:r>
      <w:r w:rsidR="00D36B0D">
        <w:rPr>
          <w:rFonts w:ascii="Times New Roman" w:hAnsi="Times New Roman"/>
          <w:sz w:val="24"/>
          <w:szCs w:val="24"/>
        </w:rPr>
        <w:t>certainly</w:t>
      </w:r>
      <w:r w:rsidR="00600DBF">
        <w:rPr>
          <w:rFonts w:ascii="Times New Roman" w:hAnsi="Times New Roman"/>
          <w:sz w:val="24"/>
          <w:szCs w:val="24"/>
        </w:rPr>
        <w:t xml:space="preserve"> aid local governments in understanding what green initiatives are, when and where adoption should occur, and the cir</w:t>
      </w:r>
      <w:r w:rsidR="00D36B0D">
        <w:rPr>
          <w:rFonts w:ascii="Times New Roman" w:hAnsi="Times New Roman"/>
          <w:sz w:val="24"/>
          <w:szCs w:val="24"/>
        </w:rPr>
        <w:t xml:space="preserve">cumstances that make green policy implementation </w:t>
      </w:r>
      <w:r w:rsidR="00495778">
        <w:rPr>
          <w:rFonts w:ascii="Times New Roman" w:hAnsi="Times New Roman"/>
          <w:sz w:val="24"/>
          <w:szCs w:val="24"/>
        </w:rPr>
        <w:t xml:space="preserve">an effective way to positively affect both the local and </w:t>
      </w:r>
      <w:r w:rsidR="00395087">
        <w:rPr>
          <w:rFonts w:ascii="Times New Roman" w:hAnsi="Times New Roman"/>
          <w:sz w:val="24"/>
          <w:szCs w:val="24"/>
        </w:rPr>
        <w:t>national</w:t>
      </w:r>
      <w:r w:rsidR="00495778">
        <w:rPr>
          <w:rFonts w:ascii="Times New Roman" w:hAnsi="Times New Roman"/>
          <w:sz w:val="24"/>
          <w:szCs w:val="24"/>
        </w:rPr>
        <w:t xml:space="preserve"> environment.</w:t>
      </w:r>
    </w:p>
    <w:p w:rsidR="00495778" w:rsidRDefault="00495778" w:rsidP="00C956A8">
      <w:pPr>
        <w:spacing w:before="240" w:after="0" w:line="240" w:lineRule="auto"/>
        <w:rPr>
          <w:rFonts w:ascii="Times New Roman" w:hAnsi="Times New Roman"/>
          <w:sz w:val="24"/>
          <w:szCs w:val="24"/>
        </w:rPr>
      </w:pPr>
      <w:r>
        <w:rPr>
          <w:rFonts w:ascii="Times New Roman" w:hAnsi="Times New Roman"/>
          <w:sz w:val="24"/>
          <w:szCs w:val="24"/>
        </w:rPr>
        <w:tab/>
      </w:r>
      <w:r w:rsidR="00D36FFC">
        <w:rPr>
          <w:rFonts w:ascii="Times New Roman" w:hAnsi="Times New Roman"/>
          <w:sz w:val="24"/>
          <w:szCs w:val="24"/>
        </w:rPr>
        <w:t>T</w:t>
      </w:r>
      <w:r>
        <w:rPr>
          <w:rFonts w:ascii="Times New Roman" w:hAnsi="Times New Roman"/>
          <w:sz w:val="24"/>
          <w:szCs w:val="24"/>
        </w:rPr>
        <w:t xml:space="preserve">he </w:t>
      </w:r>
      <w:r w:rsidR="00C512E8">
        <w:rPr>
          <w:rFonts w:ascii="Times New Roman" w:hAnsi="Times New Roman"/>
          <w:sz w:val="24"/>
          <w:szCs w:val="24"/>
        </w:rPr>
        <w:t xml:space="preserve">essential </w:t>
      </w:r>
      <w:r w:rsidR="00892FEC">
        <w:rPr>
          <w:rFonts w:ascii="Times New Roman" w:hAnsi="Times New Roman"/>
          <w:sz w:val="24"/>
          <w:szCs w:val="24"/>
        </w:rPr>
        <w:t xml:space="preserve">underpinnings of environmental policy </w:t>
      </w:r>
      <w:r w:rsidR="00017C63">
        <w:rPr>
          <w:rFonts w:ascii="Times New Roman" w:hAnsi="Times New Roman"/>
          <w:sz w:val="24"/>
          <w:szCs w:val="24"/>
        </w:rPr>
        <w:t>adoption have</w:t>
      </w:r>
      <w:r>
        <w:rPr>
          <w:rFonts w:ascii="Times New Roman" w:hAnsi="Times New Roman"/>
          <w:sz w:val="24"/>
          <w:szCs w:val="24"/>
        </w:rPr>
        <w:t xml:space="preserve"> </w:t>
      </w:r>
      <w:r w:rsidR="001E00B4">
        <w:rPr>
          <w:rFonts w:ascii="Times New Roman" w:hAnsi="Times New Roman"/>
          <w:sz w:val="24"/>
          <w:szCs w:val="24"/>
        </w:rPr>
        <w:t xml:space="preserve">already </w:t>
      </w:r>
      <w:r>
        <w:rPr>
          <w:rFonts w:ascii="Times New Roman" w:hAnsi="Times New Roman"/>
          <w:sz w:val="24"/>
          <w:szCs w:val="24"/>
        </w:rPr>
        <w:t>been laid</w:t>
      </w:r>
      <w:r w:rsidR="00C512E8">
        <w:rPr>
          <w:rFonts w:ascii="Times New Roman" w:hAnsi="Times New Roman"/>
          <w:sz w:val="24"/>
          <w:szCs w:val="24"/>
        </w:rPr>
        <w:t xml:space="preserve"> out</w:t>
      </w:r>
      <w:r>
        <w:rPr>
          <w:rFonts w:ascii="Times New Roman" w:hAnsi="Times New Roman"/>
          <w:sz w:val="24"/>
          <w:szCs w:val="24"/>
        </w:rPr>
        <w:t xml:space="preserve"> by </w:t>
      </w:r>
      <w:r w:rsidR="00D36B0D">
        <w:rPr>
          <w:rFonts w:ascii="Times New Roman" w:hAnsi="Times New Roman"/>
          <w:sz w:val="24"/>
          <w:szCs w:val="24"/>
        </w:rPr>
        <w:t>previous</w:t>
      </w:r>
      <w:r>
        <w:rPr>
          <w:rFonts w:ascii="Times New Roman" w:hAnsi="Times New Roman"/>
          <w:sz w:val="24"/>
          <w:szCs w:val="24"/>
        </w:rPr>
        <w:t xml:space="preserve"> scholars</w:t>
      </w:r>
      <w:r w:rsidR="00017C63">
        <w:rPr>
          <w:rFonts w:ascii="Times New Roman" w:hAnsi="Times New Roman"/>
          <w:sz w:val="24"/>
          <w:szCs w:val="24"/>
        </w:rPr>
        <w:t>.  However,</w:t>
      </w:r>
      <w:r w:rsidR="00C512E8">
        <w:rPr>
          <w:rFonts w:ascii="Times New Roman" w:hAnsi="Times New Roman"/>
          <w:sz w:val="24"/>
          <w:szCs w:val="24"/>
        </w:rPr>
        <w:t xml:space="preserve"> this fundamentally </w:t>
      </w:r>
      <w:r w:rsidR="001E00B4">
        <w:rPr>
          <w:rFonts w:ascii="Times New Roman" w:hAnsi="Times New Roman"/>
          <w:sz w:val="24"/>
          <w:szCs w:val="24"/>
        </w:rPr>
        <w:t>unique</w:t>
      </w:r>
      <w:r>
        <w:rPr>
          <w:rFonts w:ascii="Times New Roman" w:hAnsi="Times New Roman"/>
          <w:sz w:val="24"/>
          <w:szCs w:val="24"/>
        </w:rPr>
        <w:t xml:space="preserve"> resear</w:t>
      </w:r>
      <w:r w:rsidR="00017C63">
        <w:rPr>
          <w:rFonts w:ascii="Times New Roman" w:hAnsi="Times New Roman"/>
          <w:sz w:val="24"/>
          <w:szCs w:val="24"/>
        </w:rPr>
        <w:t xml:space="preserve">ch presents a </w:t>
      </w:r>
      <w:r w:rsidR="007649AB">
        <w:rPr>
          <w:rFonts w:ascii="Times New Roman" w:hAnsi="Times New Roman"/>
          <w:sz w:val="24"/>
          <w:szCs w:val="24"/>
        </w:rPr>
        <w:t>tangible contribution to</w:t>
      </w:r>
      <w:r>
        <w:rPr>
          <w:rFonts w:ascii="Times New Roman" w:hAnsi="Times New Roman"/>
          <w:sz w:val="24"/>
          <w:szCs w:val="24"/>
        </w:rPr>
        <w:t xml:space="preserve"> urban politics, </w:t>
      </w:r>
      <w:r w:rsidR="00C512E8">
        <w:rPr>
          <w:rFonts w:ascii="Times New Roman" w:hAnsi="Times New Roman"/>
          <w:sz w:val="24"/>
          <w:szCs w:val="24"/>
        </w:rPr>
        <w:t>and the broader field of</w:t>
      </w:r>
      <w:r w:rsidR="00017C63">
        <w:rPr>
          <w:rFonts w:ascii="Times New Roman" w:hAnsi="Times New Roman"/>
          <w:sz w:val="24"/>
          <w:szCs w:val="24"/>
        </w:rPr>
        <w:t xml:space="preserve"> political science, by</w:t>
      </w:r>
      <w:r>
        <w:rPr>
          <w:rFonts w:ascii="Times New Roman" w:hAnsi="Times New Roman"/>
          <w:sz w:val="24"/>
          <w:szCs w:val="24"/>
        </w:rPr>
        <w:t xml:space="preserve"> </w:t>
      </w:r>
      <w:r w:rsidR="00017C63">
        <w:rPr>
          <w:rFonts w:ascii="Times New Roman" w:hAnsi="Times New Roman"/>
          <w:sz w:val="24"/>
          <w:szCs w:val="24"/>
        </w:rPr>
        <w:t>creating an</w:t>
      </w:r>
      <w:r w:rsidR="007649AB">
        <w:rPr>
          <w:rFonts w:ascii="Times New Roman" w:hAnsi="Times New Roman"/>
          <w:sz w:val="24"/>
          <w:szCs w:val="24"/>
        </w:rPr>
        <w:t xml:space="preserve"> opportunity </w:t>
      </w:r>
      <w:r w:rsidR="00D36B0D">
        <w:rPr>
          <w:rFonts w:ascii="Times New Roman" w:hAnsi="Times New Roman"/>
          <w:sz w:val="24"/>
          <w:szCs w:val="24"/>
        </w:rPr>
        <w:t>for further research focusing on how</w:t>
      </w:r>
      <w:r>
        <w:rPr>
          <w:rFonts w:ascii="Times New Roman" w:hAnsi="Times New Roman"/>
          <w:sz w:val="24"/>
          <w:szCs w:val="24"/>
        </w:rPr>
        <w:t xml:space="preserve"> home rule</w:t>
      </w:r>
      <w:r w:rsidR="00D36B0D">
        <w:rPr>
          <w:rFonts w:ascii="Times New Roman" w:hAnsi="Times New Roman"/>
          <w:sz w:val="24"/>
          <w:szCs w:val="24"/>
        </w:rPr>
        <w:t xml:space="preserve"> status impacts</w:t>
      </w:r>
      <w:r>
        <w:rPr>
          <w:rFonts w:ascii="Times New Roman" w:hAnsi="Times New Roman"/>
          <w:sz w:val="24"/>
          <w:szCs w:val="24"/>
        </w:rPr>
        <w:t xml:space="preserve"> green policy</w:t>
      </w:r>
      <w:r w:rsidR="00D36B0D">
        <w:rPr>
          <w:rFonts w:ascii="Times New Roman" w:hAnsi="Times New Roman"/>
          <w:sz w:val="24"/>
          <w:szCs w:val="24"/>
        </w:rPr>
        <w:t xml:space="preserve"> </w:t>
      </w:r>
      <w:r w:rsidR="00017C63">
        <w:rPr>
          <w:rFonts w:ascii="Times New Roman" w:hAnsi="Times New Roman"/>
          <w:sz w:val="24"/>
          <w:szCs w:val="24"/>
        </w:rPr>
        <w:t xml:space="preserve">initiatives.  </w:t>
      </w:r>
      <w:r w:rsidR="00D36B0D">
        <w:rPr>
          <w:rFonts w:ascii="Times New Roman" w:hAnsi="Times New Roman"/>
          <w:sz w:val="24"/>
          <w:szCs w:val="24"/>
        </w:rPr>
        <w:t xml:space="preserve">This research </w:t>
      </w:r>
      <w:r w:rsidR="00017C63">
        <w:rPr>
          <w:rFonts w:ascii="Times New Roman" w:hAnsi="Times New Roman"/>
          <w:sz w:val="24"/>
          <w:szCs w:val="24"/>
        </w:rPr>
        <w:t>should</w:t>
      </w:r>
      <w:r w:rsidR="007C1590">
        <w:rPr>
          <w:rFonts w:ascii="Times New Roman" w:hAnsi="Times New Roman"/>
          <w:sz w:val="24"/>
          <w:szCs w:val="24"/>
        </w:rPr>
        <w:t xml:space="preserve"> </w:t>
      </w:r>
      <w:r w:rsidR="00D36B0D">
        <w:rPr>
          <w:rFonts w:ascii="Times New Roman" w:hAnsi="Times New Roman"/>
          <w:sz w:val="24"/>
          <w:szCs w:val="24"/>
        </w:rPr>
        <w:t>also develop a renewed interest in green initiatives on</w:t>
      </w:r>
      <w:r w:rsidR="00017C63">
        <w:rPr>
          <w:rFonts w:ascii="Times New Roman" w:hAnsi="Times New Roman"/>
          <w:sz w:val="24"/>
          <w:szCs w:val="24"/>
        </w:rPr>
        <w:t xml:space="preserve"> the municipal level </w:t>
      </w:r>
      <w:r w:rsidR="007C1590">
        <w:rPr>
          <w:rFonts w:ascii="Times New Roman" w:hAnsi="Times New Roman"/>
          <w:sz w:val="24"/>
          <w:szCs w:val="24"/>
        </w:rPr>
        <w:t xml:space="preserve">for scholars and </w:t>
      </w:r>
      <w:r w:rsidR="00017C63">
        <w:rPr>
          <w:rFonts w:ascii="Times New Roman" w:hAnsi="Times New Roman"/>
          <w:sz w:val="24"/>
          <w:szCs w:val="24"/>
        </w:rPr>
        <w:t xml:space="preserve">local </w:t>
      </w:r>
      <w:r w:rsidR="007C1590">
        <w:rPr>
          <w:rFonts w:ascii="Times New Roman" w:hAnsi="Times New Roman"/>
          <w:sz w:val="24"/>
          <w:szCs w:val="24"/>
        </w:rPr>
        <w:t>policy makers</w:t>
      </w:r>
      <w:r w:rsidR="00FC64E5">
        <w:rPr>
          <w:rFonts w:ascii="Times New Roman" w:hAnsi="Times New Roman"/>
          <w:sz w:val="24"/>
          <w:szCs w:val="24"/>
        </w:rPr>
        <w:t xml:space="preserve"> alike</w:t>
      </w:r>
      <w:r w:rsidR="007C1590">
        <w:rPr>
          <w:rFonts w:ascii="Times New Roman" w:hAnsi="Times New Roman"/>
          <w:sz w:val="24"/>
          <w:szCs w:val="24"/>
        </w:rPr>
        <w:t xml:space="preserve">, as well as promote a </w:t>
      </w:r>
      <w:r w:rsidR="00B67516">
        <w:rPr>
          <w:rFonts w:ascii="Times New Roman" w:hAnsi="Times New Roman"/>
          <w:sz w:val="24"/>
          <w:szCs w:val="24"/>
        </w:rPr>
        <w:t xml:space="preserve">comprehensive </w:t>
      </w:r>
      <w:r w:rsidR="00017C63">
        <w:rPr>
          <w:rFonts w:ascii="Times New Roman" w:hAnsi="Times New Roman"/>
          <w:sz w:val="24"/>
          <w:szCs w:val="24"/>
        </w:rPr>
        <w:t>description</w:t>
      </w:r>
      <w:r w:rsidR="00B67516">
        <w:rPr>
          <w:rFonts w:ascii="Times New Roman" w:hAnsi="Times New Roman"/>
          <w:sz w:val="24"/>
          <w:szCs w:val="24"/>
        </w:rPr>
        <w:t xml:space="preserve"> of </w:t>
      </w:r>
      <w:r w:rsidR="00017C63">
        <w:rPr>
          <w:rFonts w:ascii="Times New Roman" w:hAnsi="Times New Roman"/>
          <w:sz w:val="24"/>
          <w:szCs w:val="24"/>
        </w:rPr>
        <w:t>how and when the implementation of green initiatives will be successful</w:t>
      </w:r>
      <w:r w:rsidR="00B67516">
        <w:rPr>
          <w:rFonts w:ascii="Times New Roman" w:hAnsi="Times New Roman"/>
          <w:sz w:val="24"/>
          <w:szCs w:val="24"/>
        </w:rPr>
        <w:t>.</w:t>
      </w:r>
    </w:p>
    <w:p w:rsidR="00495778" w:rsidRPr="00466F8E" w:rsidRDefault="00907664" w:rsidP="00C956A8">
      <w:pPr>
        <w:spacing w:before="240" w:after="0" w:line="240" w:lineRule="auto"/>
        <w:jc w:val="center"/>
        <w:rPr>
          <w:rFonts w:ascii="Times New Roman" w:hAnsi="Times New Roman"/>
          <w:b/>
          <w:sz w:val="24"/>
          <w:szCs w:val="24"/>
        </w:rPr>
      </w:pPr>
      <w:r>
        <w:rPr>
          <w:rFonts w:ascii="Times New Roman" w:hAnsi="Times New Roman"/>
          <w:b/>
          <w:sz w:val="24"/>
          <w:szCs w:val="24"/>
        </w:rPr>
        <w:lastRenderedPageBreak/>
        <w:t>Home Rule and Independent Variable Selection</w:t>
      </w:r>
    </w:p>
    <w:p w:rsidR="00495778" w:rsidRDefault="00495778" w:rsidP="00C956A8">
      <w:pPr>
        <w:spacing w:before="240" w:after="0" w:line="240" w:lineRule="auto"/>
        <w:rPr>
          <w:rFonts w:ascii="Times New Roman" w:hAnsi="Times New Roman"/>
          <w:sz w:val="24"/>
          <w:szCs w:val="24"/>
        </w:rPr>
      </w:pPr>
      <w:r>
        <w:rPr>
          <w:rFonts w:ascii="Times New Roman" w:hAnsi="Times New Roman"/>
          <w:sz w:val="24"/>
          <w:szCs w:val="24"/>
        </w:rPr>
        <w:tab/>
        <w:t xml:space="preserve">As noted previously, there is expansive </w:t>
      </w:r>
      <w:r w:rsidR="00B67516">
        <w:rPr>
          <w:rFonts w:ascii="Times New Roman" w:hAnsi="Times New Roman"/>
          <w:sz w:val="24"/>
          <w:szCs w:val="24"/>
        </w:rPr>
        <w:t>research</w:t>
      </w:r>
      <w:r>
        <w:rPr>
          <w:rFonts w:ascii="Times New Roman" w:hAnsi="Times New Roman"/>
          <w:sz w:val="24"/>
          <w:szCs w:val="24"/>
        </w:rPr>
        <w:t xml:space="preserve"> addressing environmental policy and sustainability</w:t>
      </w:r>
      <w:r w:rsidR="001C0951">
        <w:rPr>
          <w:rFonts w:ascii="Times New Roman" w:hAnsi="Times New Roman"/>
          <w:sz w:val="24"/>
          <w:szCs w:val="24"/>
        </w:rPr>
        <w:t xml:space="preserve"> on the local municipal level.  The variance</w:t>
      </w:r>
      <w:r w:rsidR="00B67516">
        <w:rPr>
          <w:rFonts w:ascii="Times New Roman" w:hAnsi="Times New Roman"/>
          <w:sz w:val="24"/>
          <w:szCs w:val="24"/>
        </w:rPr>
        <w:t xml:space="preserve"> among urban scholars</w:t>
      </w:r>
      <w:r w:rsidR="001C0951">
        <w:rPr>
          <w:rFonts w:ascii="Times New Roman" w:hAnsi="Times New Roman"/>
          <w:sz w:val="24"/>
          <w:szCs w:val="24"/>
        </w:rPr>
        <w:t xml:space="preserve"> regarding green policy adoption pertains</w:t>
      </w:r>
      <w:r w:rsidR="00FC64E5">
        <w:rPr>
          <w:rFonts w:ascii="Times New Roman" w:hAnsi="Times New Roman"/>
          <w:sz w:val="24"/>
          <w:szCs w:val="24"/>
        </w:rPr>
        <w:t xml:space="preserve"> most closely</w:t>
      </w:r>
      <w:r w:rsidR="001C0951">
        <w:rPr>
          <w:rFonts w:ascii="Times New Roman" w:hAnsi="Times New Roman"/>
          <w:sz w:val="24"/>
          <w:szCs w:val="24"/>
        </w:rPr>
        <w:t xml:space="preserve"> to the predicting variable selection.  </w:t>
      </w:r>
      <w:r w:rsidR="005413CD">
        <w:rPr>
          <w:rFonts w:ascii="Times New Roman" w:hAnsi="Times New Roman"/>
          <w:sz w:val="24"/>
          <w:szCs w:val="24"/>
        </w:rPr>
        <w:t xml:space="preserve">Prior to </w:t>
      </w:r>
      <w:r w:rsidR="00AF0501">
        <w:rPr>
          <w:rFonts w:ascii="Times New Roman" w:hAnsi="Times New Roman"/>
          <w:sz w:val="24"/>
          <w:szCs w:val="24"/>
        </w:rPr>
        <w:t>discussing</w:t>
      </w:r>
      <w:r w:rsidR="005413CD">
        <w:rPr>
          <w:rFonts w:ascii="Times New Roman" w:hAnsi="Times New Roman"/>
          <w:sz w:val="24"/>
          <w:szCs w:val="24"/>
        </w:rPr>
        <w:t xml:space="preserve"> the variable differences howeve</w:t>
      </w:r>
      <w:r w:rsidR="008D1D98">
        <w:rPr>
          <w:rFonts w:ascii="Times New Roman" w:hAnsi="Times New Roman"/>
          <w:sz w:val="24"/>
          <w:szCs w:val="24"/>
        </w:rPr>
        <w:t>r, a brief introduction to the concept of home rule needs to be provided for contextual purposes.</w:t>
      </w:r>
    </w:p>
    <w:p w:rsidR="009E654B" w:rsidRDefault="008D1D98" w:rsidP="00C956A8">
      <w:pPr>
        <w:spacing w:before="240" w:after="0" w:line="240" w:lineRule="auto"/>
        <w:rPr>
          <w:rFonts w:ascii="Times New Roman" w:hAnsi="Times New Roman"/>
          <w:sz w:val="24"/>
          <w:szCs w:val="24"/>
        </w:rPr>
      </w:pPr>
      <w:r>
        <w:rPr>
          <w:rFonts w:ascii="Times New Roman" w:hAnsi="Times New Roman"/>
          <w:sz w:val="24"/>
          <w:szCs w:val="24"/>
        </w:rPr>
        <w:tab/>
      </w:r>
      <w:r w:rsidR="00946597">
        <w:rPr>
          <w:rFonts w:ascii="Times New Roman" w:hAnsi="Times New Roman"/>
          <w:sz w:val="24"/>
          <w:szCs w:val="24"/>
        </w:rPr>
        <w:t xml:space="preserve"> </w:t>
      </w:r>
      <w:r>
        <w:rPr>
          <w:rFonts w:ascii="Times New Roman" w:hAnsi="Times New Roman"/>
          <w:sz w:val="24"/>
          <w:szCs w:val="24"/>
        </w:rPr>
        <w:t xml:space="preserve">Home rule </w:t>
      </w:r>
      <w:r w:rsidR="004569EA">
        <w:rPr>
          <w:rFonts w:ascii="Times New Roman" w:hAnsi="Times New Roman"/>
          <w:sz w:val="24"/>
          <w:szCs w:val="24"/>
        </w:rPr>
        <w:t>specifications vary depending on the state</w:t>
      </w:r>
      <w:r>
        <w:rPr>
          <w:rFonts w:ascii="Times New Roman" w:hAnsi="Times New Roman"/>
          <w:sz w:val="24"/>
          <w:szCs w:val="24"/>
        </w:rPr>
        <w:t xml:space="preserve">, but </w:t>
      </w:r>
      <w:r w:rsidR="005D6409">
        <w:rPr>
          <w:rFonts w:ascii="Times New Roman" w:hAnsi="Times New Roman"/>
          <w:sz w:val="24"/>
          <w:szCs w:val="24"/>
        </w:rPr>
        <w:t>each of the states examined in this study</w:t>
      </w:r>
      <w:r w:rsidR="009E654B">
        <w:rPr>
          <w:rFonts w:ascii="Times New Roman" w:hAnsi="Times New Roman"/>
          <w:sz w:val="24"/>
          <w:szCs w:val="24"/>
        </w:rPr>
        <w:t xml:space="preserve"> fit</w:t>
      </w:r>
      <w:r w:rsidR="00FC64E5">
        <w:rPr>
          <w:rFonts w:ascii="Times New Roman" w:hAnsi="Times New Roman"/>
          <w:sz w:val="24"/>
          <w:szCs w:val="24"/>
        </w:rPr>
        <w:t>s</w:t>
      </w:r>
      <w:r w:rsidR="009E654B">
        <w:rPr>
          <w:rFonts w:ascii="Times New Roman" w:hAnsi="Times New Roman"/>
          <w:sz w:val="24"/>
          <w:szCs w:val="24"/>
        </w:rPr>
        <w:t xml:space="preserve"> a basic definition.</w:t>
      </w:r>
      <w:r w:rsidR="002F2FBE">
        <w:rPr>
          <w:rFonts w:ascii="Times New Roman" w:hAnsi="Times New Roman"/>
          <w:sz w:val="24"/>
          <w:szCs w:val="24"/>
        </w:rPr>
        <w:t xml:space="preserve"> The definition of home rule at a rudimentary level is local </w:t>
      </w:r>
      <w:r w:rsidR="001C0951">
        <w:rPr>
          <w:rFonts w:ascii="Times New Roman" w:hAnsi="Times New Roman"/>
          <w:sz w:val="24"/>
          <w:szCs w:val="24"/>
        </w:rPr>
        <w:t xml:space="preserve">government autonomy bestowed upon </w:t>
      </w:r>
      <w:r w:rsidR="002F2FBE">
        <w:rPr>
          <w:rFonts w:ascii="Times New Roman" w:hAnsi="Times New Roman"/>
          <w:sz w:val="24"/>
          <w:szCs w:val="24"/>
        </w:rPr>
        <w:t xml:space="preserve">local governments based on particular conditions that vary from state to state.  </w:t>
      </w:r>
      <w:r>
        <w:rPr>
          <w:rFonts w:ascii="Times New Roman" w:hAnsi="Times New Roman"/>
          <w:sz w:val="24"/>
          <w:szCs w:val="24"/>
        </w:rPr>
        <w:t>Richardson</w:t>
      </w:r>
      <w:r w:rsidR="002F2FBE">
        <w:rPr>
          <w:rFonts w:ascii="Times New Roman" w:hAnsi="Times New Roman"/>
          <w:sz w:val="24"/>
          <w:szCs w:val="24"/>
        </w:rPr>
        <w:t>’s</w:t>
      </w:r>
      <w:r>
        <w:rPr>
          <w:rFonts w:ascii="Times New Roman" w:hAnsi="Times New Roman"/>
          <w:sz w:val="24"/>
          <w:szCs w:val="24"/>
        </w:rPr>
        <w:t xml:space="preserve"> (2011</w:t>
      </w:r>
      <w:r w:rsidR="002F2FBE">
        <w:rPr>
          <w:rFonts w:ascii="Times New Roman" w:hAnsi="Times New Roman"/>
          <w:sz w:val="24"/>
          <w:szCs w:val="24"/>
        </w:rPr>
        <w:t xml:space="preserve">) definition fits this mold as he </w:t>
      </w:r>
      <w:r>
        <w:rPr>
          <w:rFonts w:ascii="Times New Roman" w:hAnsi="Times New Roman"/>
          <w:sz w:val="24"/>
          <w:szCs w:val="24"/>
        </w:rPr>
        <w:t>describes home rule as “actual grants of authority given to local governments...found in local and state statutes, both initiated by the state legislature.”</w:t>
      </w:r>
      <w:r w:rsidR="002F2FBE">
        <w:rPr>
          <w:rFonts w:ascii="Times New Roman" w:hAnsi="Times New Roman"/>
          <w:sz w:val="24"/>
          <w:szCs w:val="24"/>
        </w:rPr>
        <w:t xml:space="preserve">  </w:t>
      </w:r>
      <w:r>
        <w:rPr>
          <w:rFonts w:ascii="Times New Roman" w:hAnsi="Times New Roman"/>
          <w:sz w:val="24"/>
          <w:szCs w:val="24"/>
        </w:rPr>
        <w:t>As a gene</w:t>
      </w:r>
      <w:r w:rsidR="001C0951">
        <w:rPr>
          <w:rFonts w:ascii="Times New Roman" w:hAnsi="Times New Roman"/>
          <w:sz w:val="24"/>
          <w:szCs w:val="24"/>
        </w:rPr>
        <w:t>ral rule home rule municipalities have more policy making independence</w:t>
      </w:r>
      <w:r>
        <w:rPr>
          <w:rFonts w:ascii="Times New Roman" w:hAnsi="Times New Roman"/>
          <w:sz w:val="24"/>
          <w:szCs w:val="24"/>
        </w:rPr>
        <w:t xml:space="preserve"> from the state government than do no</w:t>
      </w:r>
      <w:r w:rsidR="00993834">
        <w:rPr>
          <w:rFonts w:ascii="Times New Roman" w:hAnsi="Times New Roman"/>
          <w:sz w:val="24"/>
          <w:szCs w:val="24"/>
        </w:rPr>
        <w:t>n-</w:t>
      </w:r>
      <w:r w:rsidR="00D36FFC">
        <w:rPr>
          <w:rFonts w:ascii="Times New Roman" w:hAnsi="Times New Roman"/>
          <w:sz w:val="24"/>
          <w:szCs w:val="24"/>
        </w:rPr>
        <w:t xml:space="preserve">home rule municipalities, who </w:t>
      </w:r>
      <w:r>
        <w:rPr>
          <w:rFonts w:ascii="Times New Roman" w:hAnsi="Times New Roman"/>
          <w:sz w:val="24"/>
          <w:szCs w:val="24"/>
        </w:rPr>
        <w:t>must follow a more stringent set of</w:t>
      </w:r>
      <w:r w:rsidR="001C0951">
        <w:rPr>
          <w:rFonts w:ascii="Times New Roman" w:hAnsi="Times New Roman"/>
          <w:sz w:val="24"/>
          <w:szCs w:val="24"/>
        </w:rPr>
        <w:t xml:space="preserve"> state </w:t>
      </w:r>
      <w:r>
        <w:rPr>
          <w:rFonts w:ascii="Times New Roman" w:hAnsi="Times New Roman"/>
          <w:sz w:val="24"/>
          <w:szCs w:val="24"/>
        </w:rPr>
        <w:t xml:space="preserve">constitutional </w:t>
      </w:r>
      <w:r w:rsidR="00401402">
        <w:rPr>
          <w:rFonts w:ascii="Times New Roman" w:hAnsi="Times New Roman"/>
          <w:sz w:val="24"/>
          <w:szCs w:val="24"/>
        </w:rPr>
        <w:t>guidelines.</w:t>
      </w:r>
      <w:r w:rsidR="00BF5B62">
        <w:rPr>
          <w:rFonts w:ascii="Times New Roman" w:hAnsi="Times New Roman"/>
          <w:sz w:val="24"/>
          <w:szCs w:val="24"/>
        </w:rPr>
        <w:t xml:space="preserve">  </w:t>
      </w:r>
    </w:p>
    <w:p w:rsidR="00D0080F" w:rsidRDefault="00D0080F" w:rsidP="00C956A8">
      <w:pPr>
        <w:spacing w:before="240" w:after="0" w:line="240" w:lineRule="auto"/>
        <w:rPr>
          <w:rFonts w:ascii="Times New Roman" w:hAnsi="Times New Roman"/>
          <w:sz w:val="24"/>
          <w:szCs w:val="24"/>
        </w:rPr>
      </w:pPr>
      <w:r>
        <w:rPr>
          <w:rFonts w:ascii="Times New Roman" w:hAnsi="Times New Roman"/>
          <w:sz w:val="24"/>
          <w:szCs w:val="24"/>
        </w:rPr>
        <w:tab/>
        <w:t xml:space="preserve">Home rule is believed to be a critical variable to consider when examining local level policy making by numerous scholars (Bluestein 2006, Krane et al. 2001, Richardson et al. 2003). Whether home rule status correlates with increased local policy autonomy or not has been a strongly debated topic throughout urban scholarship and this research expects to contribute more evidence regarding home rule and local government autonomy. </w:t>
      </w:r>
    </w:p>
    <w:p w:rsidR="00B67516" w:rsidRDefault="001C0951" w:rsidP="00C956A8">
      <w:pPr>
        <w:spacing w:before="240" w:after="0" w:line="240" w:lineRule="auto"/>
        <w:ind w:firstLine="720"/>
        <w:rPr>
          <w:rFonts w:ascii="Times New Roman" w:hAnsi="Times New Roman"/>
          <w:sz w:val="24"/>
          <w:szCs w:val="24"/>
        </w:rPr>
      </w:pPr>
      <w:r>
        <w:rPr>
          <w:rFonts w:ascii="Times New Roman" w:hAnsi="Times New Roman"/>
          <w:sz w:val="24"/>
          <w:szCs w:val="24"/>
        </w:rPr>
        <w:t>V</w:t>
      </w:r>
      <w:r w:rsidR="00401402">
        <w:rPr>
          <w:rFonts w:ascii="Times New Roman" w:hAnsi="Times New Roman"/>
          <w:sz w:val="24"/>
          <w:szCs w:val="24"/>
        </w:rPr>
        <w:t xml:space="preserve">ariable choice among urban scholars represents the widest </w:t>
      </w:r>
      <w:r w:rsidR="005D61AE">
        <w:rPr>
          <w:rFonts w:ascii="Times New Roman" w:hAnsi="Times New Roman"/>
          <w:sz w:val="24"/>
          <w:szCs w:val="24"/>
        </w:rPr>
        <w:t>discrepancy</w:t>
      </w:r>
      <w:r w:rsidR="00401402">
        <w:rPr>
          <w:rFonts w:ascii="Times New Roman" w:hAnsi="Times New Roman"/>
          <w:sz w:val="24"/>
          <w:szCs w:val="24"/>
        </w:rPr>
        <w:t xml:space="preserve"> in </w:t>
      </w:r>
      <w:r w:rsidR="00C90E27">
        <w:rPr>
          <w:rFonts w:ascii="Times New Roman" w:hAnsi="Times New Roman"/>
          <w:sz w:val="24"/>
          <w:szCs w:val="24"/>
        </w:rPr>
        <w:t>current green initiative</w:t>
      </w:r>
      <w:r w:rsidR="00401402">
        <w:rPr>
          <w:rFonts w:ascii="Times New Roman" w:hAnsi="Times New Roman"/>
          <w:sz w:val="24"/>
          <w:szCs w:val="24"/>
        </w:rPr>
        <w:t xml:space="preserve"> research.  O</w:t>
      </w:r>
      <w:r w:rsidR="00B67516">
        <w:rPr>
          <w:rFonts w:ascii="Times New Roman" w:hAnsi="Times New Roman"/>
          <w:sz w:val="24"/>
          <w:szCs w:val="24"/>
        </w:rPr>
        <w:t xml:space="preserve">ne of </w:t>
      </w:r>
      <w:r w:rsidR="00401402">
        <w:rPr>
          <w:rFonts w:ascii="Times New Roman" w:hAnsi="Times New Roman"/>
          <w:sz w:val="24"/>
          <w:szCs w:val="24"/>
        </w:rPr>
        <w:t>the variables considered</w:t>
      </w:r>
      <w:r w:rsidR="00C90E27">
        <w:rPr>
          <w:rFonts w:ascii="Times New Roman" w:hAnsi="Times New Roman"/>
          <w:sz w:val="24"/>
          <w:szCs w:val="24"/>
        </w:rPr>
        <w:t xml:space="preserve"> by urban scholars</w:t>
      </w:r>
      <w:r w:rsidR="00B67516">
        <w:rPr>
          <w:rFonts w:ascii="Times New Roman" w:hAnsi="Times New Roman"/>
          <w:sz w:val="24"/>
          <w:szCs w:val="24"/>
        </w:rPr>
        <w:t xml:space="preserve"> </w:t>
      </w:r>
      <w:r w:rsidR="002546BE">
        <w:rPr>
          <w:rFonts w:ascii="Times New Roman" w:hAnsi="Times New Roman"/>
          <w:sz w:val="24"/>
          <w:szCs w:val="24"/>
        </w:rPr>
        <w:t xml:space="preserve">is the wealth and resources of a municipality that in turn can be applied </w:t>
      </w:r>
      <w:r w:rsidR="00F3111F">
        <w:rPr>
          <w:rFonts w:ascii="Times New Roman" w:hAnsi="Times New Roman"/>
          <w:sz w:val="24"/>
          <w:szCs w:val="24"/>
        </w:rPr>
        <w:t>toward green initiatives.</w:t>
      </w:r>
      <w:r w:rsidR="000E2CD5">
        <w:rPr>
          <w:rFonts w:ascii="Times New Roman" w:hAnsi="Times New Roman"/>
          <w:sz w:val="24"/>
          <w:szCs w:val="24"/>
        </w:rPr>
        <w:t xml:space="preserve">  According to</w:t>
      </w:r>
      <w:r w:rsidR="00401402">
        <w:rPr>
          <w:rFonts w:ascii="Times New Roman" w:hAnsi="Times New Roman"/>
          <w:sz w:val="24"/>
          <w:szCs w:val="24"/>
        </w:rPr>
        <w:t xml:space="preserve"> many</w:t>
      </w:r>
      <w:r w:rsidR="000E2CD5">
        <w:rPr>
          <w:rFonts w:ascii="Times New Roman" w:hAnsi="Times New Roman"/>
          <w:sz w:val="24"/>
          <w:szCs w:val="24"/>
        </w:rPr>
        <w:t xml:space="preserve"> scholars</w:t>
      </w:r>
      <w:r w:rsidR="00FC64E5">
        <w:rPr>
          <w:rFonts w:ascii="Times New Roman" w:hAnsi="Times New Roman"/>
          <w:sz w:val="24"/>
          <w:szCs w:val="24"/>
        </w:rPr>
        <w:t>,</w:t>
      </w:r>
      <w:r w:rsidR="000E2CD5">
        <w:rPr>
          <w:rFonts w:ascii="Times New Roman" w:hAnsi="Times New Roman"/>
          <w:sz w:val="24"/>
          <w:szCs w:val="24"/>
        </w:rPr>
        <w:t xml:space="preserve"> </w:t>
      </w:r>
      <w:r w:rsidR="00F3111F">
        <w:rPr>
          <w:rFonts w:ascii="Times New Roman" w:hAnsi="Times New Roman"/>
          <w:sz w:val="24"/>
          <w:szCs w:val="24"/>
        </w:rPr>
        <w:t>higher levels of environmentalism within municipalities correlate significantly with the wealth and o</w:t>
      </w:r>
      <w:r w:rsidR="00F34761">
        <w:rPr>
          <w:rFonts w:ascii="Times New Roman" w:hAnsi="Times New Roman"/>
          <w:sz w:val="24"/>
          <w:szCs w:val="24"/>
        </w:rPr>
        <w:t xml:space="preserve">verall resource availability of a </w:t>
      </w:r>
      <w:r w:rsidR="00F3111F">
        <w:rPr>
          <w:rFonts w:ascii="Times New Roman" w:hAnsi="Times New Roman"/>
          <w:sz w:val="24"/>
          <w:szCs w:val="24"/>
        </w:rPr>
        <w:t>municipality</w:t>
      </w:r>
      <w:r w:rsidR="0024489C">
        <w:rPr>
          <w:rFonts w:ascii="Times New Roman" w:hAnsi="Times New Roman"/>
          <w:sz w:val="24"/>
          <w:szCs w:val="24"/>
        </w:rPr>
        <w:t xml:space="preserve"> (Kahn 2006, Lubell et al. 2009, Press and Balch 2002)</w:t>
      </w:r>
      <w:r w:rsidR="00F3111F">
        <w:rPr>
          <w:rFonts w:ascii="Times New Roman" w:hAnsi="Times New Roman"/>
          <w:sz w:val="24"/>
          <w:szCs w:val="24"/>
        </w:rPr>
        <w:t>.  Through</w:t>
      </w:r>
      <w:r w:rsidR="00794CF4">
        <w:rPr>
          <w:rFonts w:ascii="Times New Roman" w:hAnsi="Times New Roman"/>
          <w:sz w:val="24"/>
          <w:szCs w:val="24"/>
        </w:rPr>
        <w:t xml:space="preserve"> </w:t>
      </w:r>
      <w:r w:rsidR="005413CD">
        <w:rPr>
          <w:rFonts w:ascii="Times New Roman" w:hAnsi="Times New Roman"/>
          <w:sz w:val="24"/>
          <w:szCs w:val="24"/>
        </w:rPr>
        <w:t xml:space="preserve">Lubell, </w:t>
      </w:r>
      <w:r w:rsidR="00794CF4">
        <w:rPr>
          <w:rFonts w:ascii="Times New Roman" w:hAnsi="Times New Roman"/>
          <w:sz w:val="24"/>
          <w:szCs w:val="24"/>
        </w:rPr>
        <w:t>Feiock and</w:t>
      </w:r>
      <w:r w:rsidR="000D4189">
        <w:rPr>
          <w:rFonts w:ascii="Times New Roman" w:hAnsi="Times New Roman"/>
          <w:sz w:val="24"/>
          <w:szCs w:val="24"/>
        </w:rPr>
        <w:t xml:space="preserve"> </w:t>
      </w:r>
      <w:r w:rsidR="005413CD">
        <w:rPr>
          <w:rFonts w:ascii="Times New Roman" w:hAnsi="Times New Roman"/>
          <w:sz w:val="24"/>
          <w:szCs w:val="24"/>
        </w:rPr>
        <w:t>Handy’s (2009)</w:t>
      </w:r>
      <w:r w:rsidR="00F3111F">
        <w:rPr>
          <w:rFonts w:ascii="Times New Roman" w:hAnsi="Times New Roman"/>
          <w:sz w:val="24"/>
          <w:szCs w:val="24"/>
        </w:rPr>
        <w:t xml:space="preserve"> creation and examination of their sustainability index, they </w:t>
      </w:r>
      <w:r w:rsidR="00F34761">
        <w:rPr>
          <w:rFonts w:ascii="Times New Roman" w:hAnsi="Times New Roman"/>
          <w:sz w:val="24"/>
          <w:szCs w:val="24"/>
        </w:rPr>
        <w:t>discover</w:t>
      </w:r>
      <w:r w:rsidR="0024489C">
        <w:rPr>
          <w:rFonts w:ascii="Times New Roman" w:hAnsi="Times New Roman"/>
          <w:sz w:val="24"/>
          <w:szCs w:val="24"/>
        </w:rPr>
        <w:t>ed</w:t>
      </w:r>
      <w:r w:rsidR="00F3111F">
        <w:rPr>
          <w:rFonts w:ascii="Times New Roman" w:hAnsi="Times New Roman"/>
          <w:sz w:val="24"/>
          <w:szCs w:val="24"/>
        </w:rPr>
        <w:t xml:space="preserve"> that although a municipality’s wealth and </w:t>
      </w:r>
      <w:r w:rsidR="00F34761">
        <w:rPr>
          <w:rFonts w:ascii="Times New Roman" w:hAnsi="Times New Roman"/>
          <w:sz w:val="24"/>
          <w:szCs w:val="24"/>
        </w:rPr>
        <w:t xml:space="preserve">available </w:t>
      </w:r>
      <w:r w:rsidR="00F3111F">
        <w:rPr>
          <w:rFonts w:ascii="Times New Roman" w:hAnsi="Times New Roman"/>
          <w:sz w:val="24"/>
          <w:szCs w:val="24"/>
        </w:rPr>
        <w:t xml:space="preserve">resources </w:t>
      </w:r>
      <w:r w:rsidR="00F34761">
        <w:rPr>
          <w:rFonts w:ascii="Times New Roman" w:hAnsi="Times New Roman"/>
          <w:sz w:val="24"/>
          <w:szCs w:val="24"/>
        </w:rPr>
        <w:t>are</w:t>
      </w:r>
      <w:r w:rsidR="00F3111F">
        <w:rPr>
          <w:rFonts w:ascii="Times New Roman" w:hAnsi="Times New Roman"/>
          <w:sz w:val="24"/>
          <w:szCs w:val="24"/>
        </w:rPr>
        <w:t xml:space="preserve"> key contributor</w:t>
      </w:r>
      <w:r w:rsidR="00F34761">
        <w:rPr>
          <w:rFonts w:ascii="Times New Roman" w:hAnsi="Times New Roman"/>
          <w:sz w:val="24"/>
          <w:szCs w:val="24"/>
        </w:rPr>
        <w:t>s</w:t>
      </w:r>
      <w:r w:rsidR="00F3111F">
        <w:rPr>
          <w:rFonts w:ascii="Times New Roman" w:hAnsi="Times New Roman"/>
          <w:sz w:val="24"/>
          <w:szCs w:val="24"/>
        </w:rPr>
        <w:t xml:space="preserve"> to eco-friendly policy, </w:t>
      </w:r>
      <w:r w:rsidR="000C6CAA">
        <w:rPr>
          <w:rFonts w:ascii="Times New Roman" w:hAnsi="Times New Roman"/>
          <w:sz w:val="24"/>
          <w:szCs w:val="24"/>
        </w:rPr>
        <w:t>multiple variables have a significant</w:t>
      </w:r>
      <w:r w:rsidR="001E00B4">
        <w:rPr>
          <w:rFonts w:ascii="Times New Roman" w:hAnsi="Times New Roman"/>
          <w:sz w:val="24"/>
          <w:szCs w:val="24"/>
        </w:rPr>
        <w:t xml:space="preserve"> impact including population, </w:t>
      </w:r>
      <w:r w:rsidR="000C6CAA">
        <w:rPr>
          <w:rFonts w:ascii="Times New Roman" w:hAnsi="Times New Roman"/>
          <w:sz w:val="24"/>
          <w:szCs w:val="24"/>
        </w:rPr>
        <w:t>s</w:t>
      </w:r>
      <w:r w:rsidR="00F3111F">
        <w:rPr>
          <w:rFonts w:ascii="Times New Roman" w:hAnsi="Times New Roman"/>
          <w:sz w:val="24"/>
          <w:szCs w:val="24"/>
        </w:rPr>
        <w:t xml:space="preserve">ocioeconomic status, among others.  </w:t>
      </w:r>
    </w:p>
    <w:p w:rsidR="006C70CA" w:rsidRDefault="001E00B4" w:rsidP="00C956A8">
      <w:pPr>
        <w:spacing w:before="240" w:after="0" w:line="240" w:lineRule="auto"/>
        <w:rPr>
          <w:rFonts w:ascii="Times New Roman" w:hAnsi="Times New Roman"/>
          <w:sz w:val="24"/>
          <w:szCs w:val="24"/>
        </w:rPr>
      </w:pPr>
      <w:r>
        <w:rPr>
          <w:rFonts w:ascii="Times New Roman" w:hAnsi="Times New Roman"/>
          <w:sz w:val="24"/>
          <w:szCs w:val="24"/>
        </w:rPr>
        <w:tab/>
        <w:t>A second</w:t>
      </w:r>
      <w:r w:rsidR="006C70CA">
        <w:rPr>
          <w:rFonts w:ascii="Times New Roman" w:hAnsi="Times New Roman"/>
          <w:sz w:val="24"/>
          <w:szCs w:val="24"/>
        </w:rPr>
        <w:t xml:space="preserve"> </w:t>
      </w:r>
      <w:r w:rsidR="004D4A04">
        <w:rPr>
          <w:rFonts w:ascii="Times New Roman" w:hAnsi="Times New Roman"/>
          <w:sz w:val="24"/>
          <w:szCs w:val="24"/>
        </w:rPr>
        <w:t xml:space="preserve">predicting </w:t>
      </w:r>
      <w:r w:rsidR="006C70CA">
        <w:rPr>
          <w:rFonts w:ascii="Times New Roman" w:hAnsi="Times New Roman"/>
          <w:sz w:val="24"/>
          <w:szCs w:val="24"/>
        </w:rPr>
        <w:t xml:space="preserve">variable that has been </w:t>
      </w:r>
      <w:r w:rsidR="008A66BE">
        <w:rPr>
          <w:rFonts w:ascii="Times New Roman" w:hAnsi="Times New Roman"/>
          <w:sz w:val="24"/>
          <w:szCs w:val="24"/>
        </w:rPr>
        <w:t>studied</w:t>
      </w:r>
      <w:r>
        <w:rPr>
          <w:rFonts w:ascii="Times New Roman" w:hAnsi="Times New Roman"/>
          <w:sz w:val="24"/>
          <w:szCs w:val="24"/>
        </w:rPr>
        <w:t xml:space="preserve"> extensively</w:t>
      </w:r>
      <w:r w:rsidR="006C70CA">
        <w:rPr>
          <w:rFonts w:ascii="Times New Roman" w:hAnsi="Times New Roman"/>
          <w:sz w:val="24"/>
          <w:szCs w:val="24"/>
        </w:rPr>
        <w:t xml:space="preserve"> is the </w:t>
      </w:r>
      <w:r w:rsidR="00BC698C">
        <w:rPr>
          <w:rFonts w:ascii="Times New Roman" w:hAnsi="Times New Roman"/>
          <w:sz w:val="24"/>
          <w:szCs w:val="24"/>
        </w:rPr>
        <w:t>style</w:t>
      </w:r>
      <w:r w:rsidR="006C70CA">
        <w:rPr>
          <w:rFonts w:ascii="Times New Roman" w:hAnsi="Times New Roman"/>
          <w:sz w:val="24"/>
          <w:szCs w:val="24"/>
        </w:rPr>
        <w:t xml:space="preserve"> of government through</w:t>
      </w:r>
      <w:r w:rsidR="004D4A04">
        <w:rPr>
          <w:rFonts w:ascii="Times New Roman" w:hAnsi="Times New Roman"/>
          <w:sz w:val="24"/>
          <w:szCs w:val="24"/>
        </w:rPr>
        <w:t xml:space="preserve"> which the city is structured.  </w:t>
      </w:r>
      <w:r w:rsidR="006C70CA">
        <w:rPr>
          <w:rFonts w:ascii="Times New Roman" w:hAnsi="Times New Roman"/>
          <w:sz w:val="24"/>
          <w:szCs w:val="24"/>
        </w:rPr>
        <w:t>Lubell, Feiock, and</w:t>
      </w:r>
      <w:r w:rsidR="000D4189">
        <w:rPr>
          <w:rFonts w:ascii="Times New Roman" w:hAnsi="Times New Roman"/>
          <w:sz w:val="24"/>
          <w:szCs w:val="24"/>
        </w:rPr>
        <w:t xml:space="preserve"> Edgar</w:t>
      </w:r>
      <w:r w:rsidR="006C70CA">
        <w:rPr>
          <w:rFonts w:ascii="Times New Roman" w:hAnsi="Times New Roman"/>
          <w:sz w:val="24"/>
          <w:szCs w:val="24"/>
        </w:rPr>
        <w:t xml:space="preserve"> Ramirez de la Cruz </w:t>
      </w:r>
      <w:r w:rsidR="00A211D7">
        <w:rPr>
          <w:rFonts w:ascii="Times New Roman" w:hAnsi="Times New Roman"/>
          <w:sz w:val="24"/>
          <w:szCs w:val="24"/>
        </w:rPr>
        <w:t xml:space="preserve">(2009) </w:t>
      </w:r>
      <w:r w:rsidR="008A66BE">
        <w:rPr>
          <w:rFonts w:ascii="Times New Roman" w:hAnsi="Times New Roman"/>
          <w:sz w:val="24"/>
          <w:szCs w:val="24"/>
        </w:rPr>
        <w:t>propose</w:t>
      </w:r>
      <w:r w:rsidR="0024489C">
        <w:rPr>
          <w:rFonts w:ascii="Times New Roman" w:hAnsi="Times New Roman"/>
          <w:sz w:val="24"/>
          <w:szCs w:val="24"/>
        </w:rPr>
        <w:t>d</w:t>
      </w:r>
      <w:r w:rsidR="006C70CA">
        <w:rPr>
          <w:rFonts w:ascii="Times New Roman" w:hAnsi="Times New Roman"/>
          <w:sz w:val="24"/>
          <w:szCs w:val="24"/>
        </w:rPr>
        <w:t xml:space="preserve"> that land use regulations vary depending on the power structure of mayors, cit</w:t>
      </w:r>
      <w:r w:rsidR="008A66BE">
        <w:rPr>
          <w:rFonts w:ascii="Times New Roman" w:hAnsi="Times New Roman"/>
          <w:sz w:val="24"/>
          <w:szCs w:val="24"/>
        </w:rPr>
        <w:t>y managers, and local interests.  On a similar note,</w:t>
      </w:r>
      <w:r w:rsidR="00A211D7">
        <w:rPr>
          <w:rFonts w:ascii="Times New Roman" w:hAnsi="Times New Roman"/>
          <w:sz w:val="24"/>
          <w:szCs w:val="24"/>
        </w:rPr>
        <w:t xml:space="preserve"> Jepson (2004) found that community planners and developers have a </w:t>
      </w:r>
      <w:r w:rsidR="006C0D0E">
        <w:rPr>
          <w:rFonts w:ascii="Times New Roman" w:hAnsi="Times New Roman"/>
          <w:sz w:val="24"/>
          <w:szCs w:val="24"/>
        </w:rPr>
        <w:t>substantial</w:t>
      </w:r>
      <w:r w:rsidR="00A211D7">
        <w:rPr>
          <w:rFonts w:ascii="Times New Roman" w:hAnsi="Times New Roman"/>
          <w:sz w:val="24"/>
          <w:szCs w:val="24"/>
        </w:rPr>
        <w:t xml:space="preserve"> impact on</w:t>
      </w:r>
      <w:r w:rsidR="008A66BE">
        <w:rPr>
          <w:rFonts w:ascii="Times New Roman" w:hAnsi="Times New Roman"/>
          <w:sz w:val="24"/>
          <w:szCs w:val="24"/>
        </w:rPr>
        <w:t xml:space="preserve"> local level environmentalism.  Each </w:t>
      </w:r>
      <w:r w:rsidR="00A211D7">
        <w:rPr>
          <w:rFonts w:ascii="Times New Roman" w:hAnsi="Times New Roman"/>
          <w:sz w:val="24"/>
          <w:szCs w:val="24"/>
        </w:rPr>
        <w:t>of the above authors found</w:t>
      </w:r>
      <w:r w:rsidR="008A66BE">
        <w:rPr>
          <w:rFonts w:ascii="Times New Roman" w:hAnsi="Times New Roman"/>
          <w:sz w:val="24"/>
          <w:szCs w:val="24"/>
        </w:rPr>
        <w:t xml:space="preserve"> that the local governmental structure plays a critical </w:t>
      </w:r>
      <w:r w:rsidR="00A211D7">
        <w:rPr>
          <w:rFonts w:ascii="Times New Roman" w:hAnsi="Times New Roman"/>
          <w:sz w:val="24"/>
          <w:szCs w:val="24"/>
        </w:rPr>
        <w:t>role in environmental regulation and policy</w:t>
      </w:r>
      <w:r w:rsidR="008A66BE">
        <w:rPr>
          <w:rFonts w:ascii="Times New Roman" w:hAnsi="Times New Roman"/>
          <w:sz w:val="24"/>
          <w:szCs w:val="24"/>
        </w:rPr>
        <w:t>, albeit through different facets of sustainability and governance</w:t>
      </w:r>
      <w:r w:rsidR="00A211D7">
        <w:rPr>
          <w:rFonts w:ascii="Times New Roman" w:hAnsi="Times New Roman"/>
          <w:sz w:val="24"/>
          <w:szCs w:val="24"/>
        </w:rPr>
        <w:t>.</w:t>
      </w:r>
    </w:p>
    <w:p w:rsidR="00F3111F" w:rsidRDefault="00F3111F" w:rsidP="00C956A8">
      <w:pPr>
        <w:spacing w:before="240" w:after="0" w:line="240" w:lineRule="auto"/>
        <w:rPr>
          <w:rFonts w:ascii="Times New Roman" w:hAnsi="Times New Roman"/>
          <w:sz w:val="24"/>
          <w:szCs w:val="24"/>
        </w:rPr>
      </w:pPr>
      <w:r>
        <w:rPr>
          <w:rFonts w:ascii="Times New Roman" w:hAnsi="Times New Roman"/>
          <w:sz w:val="24"/>
          <w:szCs w:val="24"/>
        </w:rPr>
        <w:tab/>
      </w:r>
      <w:r w:rsidR="00A211D7">
        <w:rPr>
          <w:rFonts w:ascii="Times New Roman" w:hAnsi="Times New Roman"/>
          <w:sz w:val="24"/>
          <w:szCs w:val="24"/>
        </w:rPr>
        <w:t xml:space="preserve">Multilevel governance </w:t>
      </w:r>
      <w:r w:rsidR="00AF0501">
        <w:rPr>
          <w:rFonts w:ascii="Times New Roman" w:hAnsi="Times New Roman"/>
          <w:sz w:val="24"/>
          <w:szCs w:val="24"/>
        </w:rPr>
        <w:t xml:space="preserve">has also </w:t>
      </w:r>
      <w:r w:rsidR="00FC64E5">
        <w:rPr>
          <w:rFonts w:ascii="Times New Roman" w:hAnsi="Times New Roman"/>
          <w:sz w:val="24"/>
          <w:szCs w:val="24"/>
        </w:rPr>
        <w:t>been found to have a</w:t>
      </w:r>
      <w:r w:rsidR="00AF0501">
        <w:rPr>
          <w:rFonts w:ascii="Times New Roman" w:hAnsi="Times New Roman"/>
          <w:sz w:val="24"/>
          <w:szCs w:val="24"/>
        </w:rPr>
        <w:t xml:space="preserve"> significant </w:t>
      </w:r>
      <w:r w:rsidR="00FC64E5">
        <w:rPr>
          <w:rFonts w:ascii="Times New Roman" w:hAnsi="Times New Roman"/>
          <w:sz w:val="24"/>
          <w:szCs w:val="24"/>
        </w:rPr>
        <w:t>impact</w:t>
      </w:r>
      <w:r w:rsidR="00A211D7">
        <w:rPr>
          <w:rFonts w:ascii="Times New Roman" w:hAnsi="Times New Roman"/>
          <w:sz w:val="24"/>
          <w:szCs w:val="24"/>
        </w:rPr>
        <w:t xml:space="preserve"> on environmental initiatives </w:t>
      </w:r>
      <w:r w:rsidR="00AF0501">
        <w:rPr>
          <w:rFonts w:ascii="Times New Roman" w:hAnsi="Times New Roman"/>
          <w:sz w:val="24"/>
          <w:szCs w:val="24"/>
        </w:rPr>
        <w:t xml:space="preserve">on the local level according to </w:t>
      </w:r>
      <w:r w:rsidR="006824DE">
        <w:rPr>
          <w:rFonts w:ascii="Times New Roman" w:hAnsi="Times New Roman"/>
          <w:sz w:val="24"/>
          <w:szCs w:val="24"/>
        </w:rPr>
        <w:t>some</w:t>
      </w:r>
      <w:r w:rsidR="00AF0501">
        <w:rPr>
          <w:rFonts w:ascii="Times New Roman" w:hAnsi="Times New Roman"/>
          <w:sz w:val="24"/>
          <w:szCs w:val="24"/>
        </w:rPr>
        <w:t xml:space="preserve"> scholars</w:t>
      </w:r>
      <w:r w:rsidR="006824DE">
        <w:rPr>
          <w:rFonts w:ascii="Times New Roman" w:hAnsi="Times New Roman"/>
          <w:sz w:val="24"/>
          <w:szCs w:val="24"/>
        </w:rPr>
        <w:t xml:space="preserve"> (Betsill and Rabe 2009, </w:t>
      </w:r>
      <w:r w:rsidR="005712AC">
        <w:rPr>
          <w:rFonts w:ascii="Times New Roman" w:hAnsi="Times New Roman"/>
          <w:sz w:val="24"/>
          <w:szCs w:val="24"/>
        </w:rPr>
        <w:t xml:space="preserve">Rabe 2008, </w:t>
      </w:r>
      <w:r w:rsidR="006824DE">
        <w:rPr>
          <w:rFonts w:ascii="Times New Roman" w:hAnsi="Times New Roman"/>
          <w:sz w:val="24"/>
          <w:szCs w:val="24"/>
        </w:rPr>
        <w:t>Betsill and Bulkeley 2006)</w:t>
      </w:r>
      <w:r w:rsidR="0024489C">
        <w:rPr>
          <w:rFonts w:ascii="Times New Roman" w:hAnsi="Times New Roman"/>
          <w:sz w:val="24"/>
          <w:szCs w:val="24"/>
        </w:rPr>
        <w:t>.</w:t>
      </w:r>
      <w:r w:rsidR="00794CF4">
        <w:rPr>
          <w:rFonts w:ascii="Times New Roman" w:hAnsi="Times New Roman"/>
          <w:sz w:val="24"/>
          <w:szCs w:val="24"/>
        </w:rPr>
        <w:t xml:space="preserve"> Betsi</w:t>
      </w:r>
      <w:r w:rsidR="006824DE">
        <w:rPr>
          <w:rFonts w:ascii="Times New Roman" w:hAnsi="Times New Roman"/>
          <w:sz w:val="24"/>
          <w:szCs w:val="24"/>
        </w:rPr>
        <w:t>l</w:t>
      </w:r>
      <w:r w:rsidR="00794CF4">
        <w:rPr>
          <w:rFonts w:ascii="Times New Roman" w:hAnsi="Times New Roman"/>
          <w:sz w:val="24"/>
          <w:szCs w:val="24"/>
        </w:rPr>
        <w:t>l and</w:t>
      </w:r>
      <w:r w:rsidR="0024489C">
        <w:rPr>
          <w:rFonts w:ascii="Times New Roman" w:hAnsi="Times New Roman"/>
          <w:sz w:val="24"/>
          <w:szCs w:val="24"/>
        </w:rPr>
        <w:t xml:space="preserve"> Bulkeley (2006)</w:t>
      </w:r>
      <w:r w:rsidR="00AF0501">
        <w:rPr>
          <w:rFonts w:ascii="Times New Roman" w:hAnsi="Times New Roman"/>
          <w:sz w:val="24"/>
          <w:szCs w:val="24"/>
        </w:rPr>
        <w:t xml:space="preserve"> performed </w:t>
      </w:r>
      <w:r w:rsidR="00A211D7">
        <w:rPr>
          <w:rFonts w:ascii="Times New Roman" w:hAnsi="Times New Roman"/>
          <w:sz w:val="24"/>
          <w:szCs w:val="24"/>
        </w:rPr>
        <w:t>an analysis of</w:t>
      </w:r>
      <w:r w:rsidR="00AF0501">
        <w:rPr>
          <w:rFonts w:ascii="Times New Roman" w:hAnsi="Times New Roman"/>
          <w:sz w:val="24"/>
          <w:szCs w:val="24"/>
        </w:rPr>
        <w:t xml:space="preserve"> the multilevel governance body entitled</w:t>
      </w:r>
      <w:r w:rsidR="00A211D7">
        <w:rPr>
          <w:rFonts w:ascii="Times New Roman" w:hAnsi="Times New Roman"/>
          <w:sz w:val="24"/>
          <w:szCs w:val="24"/>
        </w:rPr>
        <w:t xml:space="preserve"> Cities for C</w:t>
      </w:r>
      <w:r w:rsidR="00AF0501">
        <w:rPr>
          <w:rFonts w:ascii="Times New Roman" w:hAnsi="Times New Roman"/>
          <w:sz w:val="24"/>
          <w:szCs w:val="24"/>
        </w:rPr>
        <w:t>limate Protection (CCP).  The authors use</w:t>
      </w:r>
      <w:r w:rsidR="0024489C">
        <w:rPr>
          <w:rFonts w:ascii="Times New Roman" w:hAnsi="Times New Roman"/>
          <w:sz w:val="24"/>
          <w:szCs w:val="24"/>
        </w:rPr>
        <w:t>d</w:t>
      </w:r>
      <w:r w:rsidR="00AF0501">
        <w:rPr>
          <w:rFonts w:ascii="Times New Roman" w:hAnsi="Times New Roman"/>
          <w:sz w:val="24"/>
          <w:szCs w:val="24"/>
        </w:rPr>
        <w:t xml:space="preserve"> evidence from this case study to </w:t>
      </w:r>
      <w:r w:rsidR="00A211D7">
        <w:rPr>
          <w:rFonts w:ascii="Times New Roman" w:hAnsi="Times New Roman"/>
          <w:sz w:val="24"/>
          <w:szCs w:val="24"/>
        </w:rPr>
        <w:t>explain the variance among local environmental initiatives</w:t>
      </w:r>
      <w:r w:rsidR="001722C3">
        <w:rPr>
          <w:rFonts w:ascii="Times New Roman" w:hAnsi="Times New Roman"/>
          <w:sz w:val="24"/>
          <w:szCs w:val="24"/>
        </w:rPr>
        <w:t>, and argue</w:t>
      </w:r>
      <w:r w:rsidR="0024489C">
        <w:rPr>
          <w:rFonts w:ascii="Times New Roman" w:hAnsi="Times New Roman"/>
          <w:sz w:val="24"/>
          <w:szCs w:val="24"/>
        </w:rPr>
        <w:t>d</w:t>
      </w:r>
      <w:r w:rsidR="001722C3">
        <w:rPr>
          <w:rFonts w:ascii="Times New Roman" w:hAnsi="Times New Roman"/>
          <w:sz w:val="24"/>
          <w:szCs w:val="24"/>
        </w:rPr>
        <w:t xml:space="preserve"> that </w:t>
      </w:r>
      <w:r w:rsidR="001722C3">
        <w:rPr>
          <w:rFonts w:ascii="Times New Roman" w:hAnsi="Times New Roman"/>
          <w:sz w:val="24"/>
          <w:szCs w:val="24"/>
        </w:rPr>
        <w:lastRenderedPageBreak/>
        <w:t xml:space="preserve">their research shows that multilevel </w:t>
      </w:r>
      <w:r w:rsidR="001722C3" w:rsidRPr="006824DE">
        <w:rPr>
          <w:rFonts w:ascii="Times New Roman" w:hAnsi="Times New Roman"/>
          <w:sz w:val="24"/>
          <w:szCs w:val="24"/>
        </w:rPr>
        <w:t>governance</w:t>
      </w:r>
      <w:r w:rsidR="001722C3">
        <w:rPr>
          <w:rFonts w:ascii="Times New Roman" w:hAnsi="Times New Roman"/>
          <w:sz w:val="24"/>
          <w:szCs w:val="24"/>
        </w:rPr>
        <w:t xml:space="preserve"> explains local environmental policy adoption better </w:t>
      </w:r>
      <w:r w:rsidR="00A211D7">
        <w:rPr>
          <w:rFonts w:ascii="Times New Roman" w:hAnsi="Times New Roman"/>
          <w:sz w:val="24"/>
          <w:szCs w:val="24"/>
        </w:rPr>
        <w:t xml:space="preserve">than any other variable or model.  The </w:t>
      </w:r>
      <w:r w:rsidR="001722C3">
        <w:rPr>
          <w:rFonts w:ascii="Times New Roman" w:hAnsi="Times New Roman"/>
          <w:sz w:val="24"/>
          <w:szCs w:val="24"/>
        </w:rPr>
        <w:t>authors argue</w:t>
      </w:r>
      <w:r w:rsidR="0024489C">
        <w:rPr>
          <w:rFonts w:ascii="Times New Roman" w:hAnsi="Times New Roman"/>
          <w:sz w:val="24"/>
          <w:szCs w:val="24"/>
        </w:rPr>
        <w:t>d</w:t>
      </w:r>
      <w:r w:rsidR="001722C3">
        <w:rPr>
          <w:rFonts w:ascii="Times New Roman" w:hAnsi="Times New Roman"/>
          <w:sz w:val="24"/>
          <w:szCs w:val="24"/>
        </w:rPr>
        <w:t xml:space="preserve"> that dividing up the levels of governance prior to research both limits, and predisposes</w:t>
      </w:r>
      <w:r w:rsidR="000420CB">
        <w:rPr>
          <w:rFonts w:ascii="Times New Roman" w:hAnsi="Times New Roman"/>
          <w:sz w:val="24"/>
          <w:szCs w:val="24"/>
        </w:rPr>
        <w:t xml:space="preserve"> the </w:t>
      </w:r>
      <w:r w:rsidR="001722C3">
        <w:rPr>
          <w:rFonts w:ascii="Times New Roman" w:hAnsi="Times New Roman"/>
          <w:sz w:val="24"/>
          <w:szCs w:val="24"/>
        </w:rPr>
        <w:t>potential</w:t>
      </w:r>
      <w:r w:rsidR="00E57108">
        <w:rPr>
          <w:rFonts w:ascii="Times New Roman" w:hAnsi="Times New Roman"/>
          <w:sz w:val="24"/>
          <w:szCs w:val="24"/>
        </w:rPr>
        <w:t xml:space="preserve"> outcomes.  For this reason</w:t>
      </w:r>
      <w:r w:rsidR="0024489C">
        <w:rPr>
          <w:rFonts w:ascii="Times New Roman" w:hAnsi="Times New Roman"/>
          <w:sz w:val="24"/>
          <w:szCs w:val="24"/>
        </w:rPr>
        <w:t xml:space="preserve"> the authors believe</w:t>
      </w:r>
      <w:r w:rsidR="00E57108">
        <w:rPr>
          <w:rFonts w:ascii="Times New Roman" w:hAnsi="Times New Roman"/>
          <w:sz w:val="24"/>
          <w:szCs w:val="24"/>
        </w:rPr>
        <w:t xml:space="preserve"> an </w:t>
      </w:r>
      <w:r w:rsidR="008C0384">
        <w:rPr>
          <w:rFonts w:ascii="Times New Roman" w:hAnsi="Times New Roman"/>
          <w:sz w:val="24"/>
          <w:szCs w:val="24"/>
        </w:rPr>
        <w:t>examination of both local and state governance</w:t>
      </w:r>
      <w:r w:rsidR="00E57108">
        <w:rPr>
          <w:rFonts w:ascii="Times New Roman" w:hAnsi="Times New Roman"/>
          <w:sz w:val="24"/>
          <w:szCs w:val="24"/>
        </w:rPr>
        <w:t xml:space="preserve"> should be</w:t>
      </w:r>
      <w:r w:rsidR="001722C3">
        <w:rPr>
          <w:rFonts w:ascii="Times New Roman" w:hAnsi="Times New Roman"/>
          <w:sz w:val="24"/>
          <w:szCs w:val="24"/>
        </w:rPr>
        <w:t xml:space="preserve"> considered</w:t>
      </w:r>
      <w:r w:rsidR="00E57108">
        <w:rPr>
          <w:rFonts w:ascii="Times New Roman" w:hAnsi="Times New Roman"/>
          <w:sz w:val="24"/>
          <w:szCs w:val="24"/>
        </w:rPr>
        <w:t xml:space="preserve"> in order</w:t>
      </w:r>
      <w:r w:rsidR="000420CB">
        <w:rPr>
          <w:rFonts w:ascii="Times New Roman" w:hAnsi="Times New Roman"/>
          <w:sz w:val="24"/>
          <w:szCs w:val="24"/>
        </w:rPr>
        <w:t xml:space="preserve"> </w:t>
      </w:r>
      <w:r w:rsidR="00E57108">
        <w:rPr>
          <w:rFonts w:ascii="Times New Roman" w:hAnsi="Times New Roman"/>
          <w:sz w:val="24"/>
          <w:szCs w:val="24"/>
        </w:rPr>
        <w:t xml:space="preserve">to achieve an accurate and </w:t>
      </w:r>
      <w:r w:rsidR="008C0384">
        <w:rPr>
          <w:rFonts w:ascii="Times New Roman" w:hAnsi="Times New Roman"/>
          <w:sz w:val="24"/>
          <w:szCs w:val="24"/>
        </w:rPr>
        <w:t>complete</w:t>
      </w:r>
      <w:r w:rsidR="00E57108">
        <w:rPr>
          <w:rFonts w:ascii="Times New Roman" w:hAnsi="Times New Roman"/>
          <w:sz w:val="24"/>
          <w:szCs w:val="24"/>
        </w:rPr>
        <w:t xml:space="preserve"> understanding of environmental policy adoption.</w:t>
      </w:r>
    </w:p>
    <w:p w:rsidR="00B67516" w:rsidRDefault="000E2CD5" w:rsidP="00C956A8">
      <w:pPr>
        <w:spacing w:before="240" w:after="0" w:line="240" w:lineRule="auto"/>
        <w:ind w:firstLine="720"/>
        <w:rPr>
          <w:rFonts w:ascii="Times New Roman" w:hAnsi="Times New Roman"/>
          <w:sz w:val="24"/>
          <w:szCs w:val="24"/>
        </w:rPr>
      </w:pPr>
      <w:r>
        <w:rPr>
          <w:rFonts w:ascii="Times New Roman" w:hAnsi="Times New Roman"/>
          <w:sz w:val="24"/>
          <w:szCs w:val="24"/>
        </w:rPr>
        <w:t xml:space="preserve">Increased civic participation </w:t>
      </w:r>
      <w:r w:rsidR="00D557EA">
        <w:rPr>
          <w:rFonts w:ascii="Times New Roman" w:hAnsi="Times New Roman"/>
          <w:sz w:val="24"/>
          <w:szCs w:val="24"/>
        </w:rPr>
        <w:t>has</w:t>
      </w:r>
      <w:r>
        <w:rPr>
          <w:rFonts w:ascii="Times New Roman" w:hAnsi="Times New Roman"/>
          <w:sz w:val="24"/>
          <w:szCs w:val="24"/>
        </w:rPr>
        <w:t xml:space="preserve"> also</w:t>
      </w:r>
      <w:r w:rsidR="00D557EA">
        <w:rPr>
          <w:rFonts w:ascii="Times New Roman" w:hAnsi="Times New Roman"/>
          <w:sz w:val="24"/>
          <w:szCs w:val="24"/>
        </w:rPr>
        <w:t xml:space="preserve"> been shown to</w:t>
      </w:r>
      <w:r>
        <w:rPr>
          <w:rFonts w:ascii="Times New Roman" w:hAnsi="Times New Roman"/>
          <w:sz w:val="24"/>
          <w:szCs w:val="24"/>
        </w:rPr>
        <w:t xml:space="preserve"> have a positive </w:t>
      </w:r>
      <w:r w:rsidR="001A63C2">
        <w:rPr>
          <w:rFonts w:ascii="Times New Roman" w:hAnsi="Times New Roman"/>
          <w:sz w:val="24"/>
          <w:szCs w:val="24"/>
        </w:rPr>
        <w:t>relationship with</w:t>
      </w:r>
      <w:r>
        <w:rPr>
          <w:rFonts w:ascii="Times New Roman" w:hAnsi="Times New Roman"/>
          <w:sz w:val="24"/>
          <w:szCs w:val="24"/>
        </w:rPr>
        <w:t xml:space="preserve"> </w:t>
      </w:r>
      <w:r w:rsidR="00D557EA">
        <w:rPr>
          <w:rFonts w:ascii="Times New Roman" w:hAnsi="Times New Roman"/>
          <w:sz w:val="24"/>
          <w:szCs w:val="24"/>
        </w:rPr>
        <w:t xml:space="preserve">environmentally sustainable </w:t>
      </w:r>
      <w:r w:rsidR="001A63C2">
        <w:rPr>
          <w:rFonts w:ascii="Times New Roman" w:hAnsi="Times New Roman"/>
          <w:sz w:val="24"/>
          <w:szCs w:val="24"/>
        </w:rPr>
        <w:t>policies on</w:t>
      </w:r>
      <w:r w:rsidR="006C0D0E">
        <w:rPr>
          <w:rFonts w:ascii="Times New Roman" w:hAnsi="Times New Roman"/>
          <w:sz w:val="24"/>
          <w:szCs w:val="24"/>
        </w:rPr>
        <w:t xml:space="preserve"> the municipal level </w:t>
      </w:r>
      <w:r w:rsidR="00C16B05">
        <w:rPr>
          <w:rFonts w:ascii="Times New Roman" w:hAnsi="Times New Roman"/>
          <w:sz w:val="24"/>
          <w:szCs w:val="24"/>
        </w:rPr>
        <w:t>(Krause 2012</w:t>
      </w:r>
      <w:r w:rsidR="00401402">
        <w:rPr>
          <w:rFonts w:ascii="Times New Roman" w:hAnsi="Times New Roman"/>
          <w:sz w:val="24"/>
          <w:szCs w:val="24"/>
        </w:rPr>
        <w:t xml:space="preserve">, Portney and Berry </w:t>
      </w:r>
      <w:r w:rsidR="00794CF4">
        <w:rPr>
          <w:rFonts w:ascii="Times New Roman" w:hAnsi="Times New Roman"/>
          <w:sz w:val="24"/>
          <w:szCs w:val="24"/>
        </w:rPr>
        <w:t>2010</w:t>
      </w:r>
      <w:r w:rsidR="00C16B05">
        <w:rPr>
          <w:rFonts w:ascii="Times New Roman" w:hAnsi="Times New Roman"/>
          <w:sz w:val="24"/>
          <w:szCs w:val="24"/>
        </w:rPr>
        <w:t>, Portney 2005</w:t>
      </w:r>
      <w:r w:rsidR="00794CF4">
        <w:rPr>
          <w:rFonts w:ascii="Times New Roman" w:hAnsi="Times New Roman"/>
          <w:sz w:val="24"/>
          <w:szCs w:val="24"/>
        </w:rPr>
        <w:t>).  Portney and</w:t>
      </w:r>
      <w:r w:rsidR="0024489C">
        <w:rPr>
          <w:rFonts w:ascii="Times New Roman" w:hAnsi="Times New Roman"/>
          <w:sz w:val="24"/>
          <w:szCs w:val="24"/>
        </w:rPr>
        <w:t xml:space="preserve"> Berry (2010) specifically found</w:t>
      </w:r>
      <w:r w:rsidR="00401402">
        <w:rPr>
          <w:rFonts w:ascii="Times New Roman" w:hAnsi="Times New Roman"/>
          <w:sz w:val="24"/>
          <w:szCs w:val="24"/>
        </w:rPr>
        <w:t xml:space="preserve"> that those cities that take sustainability more seriously have </w:t>
      </w:r>
      <w:r w:rsidR="00C4405E">
        <w:rPr>
          <w:rFonts w:ascii="Times New Roman" w:hAnsi="Times New Roman"/>
          <w:sz w:val="24"/>
          <w:szCs w:val="24"/>
        </w:rPr>
        <w:t xml:space="preserve">a </w:t>
      </w:r>
      <w:r w:rsidR="00401402">
        <w:rPr>
          <w:rFonts w:ascii="Times New Roman" w:hAnsi="Times New Roman"/>
          <w:sz w:val="24"/>
          <w:szCs w:val="24"/>
        </w:rPr>
        <w:t>positive correlation between high levels of participation and pursuit of environmentally sustainable policies.</w:t>
      </w:r>
      <w:r w:rsidR="0024489C">
        <w:rPr>
          <w:rFonts w:ascii="Times New Roman" w:hAnsi="Times New Roman"/>
          <w:sz w:val="24"/>
          <w:szCs w:val="24"/>
        </w:rPr>
        <w:t xml:space="preserve">  However, the authors did</w:t>
      </w:r>
      <w:r w:rsidR="00C4405E">
        <w:rPr>
          <w:rFonts w:ascii="Times New Roman" w:hAnsi="Times New Roman"/>
          <w:sz w:val="24"/>
          <w:szCs w:val="24"/>
        </w:rPr>
        <w:t xml:space="preserve"> acknowledge that </w:t>
      </w:r>
      <w:r w:rsidR="006C0D0E">
        <w:rPr>
          <w:rFonts w:ascii="Times New Roman" w:hAnsi="Times New Roman"/>
          <w:sz w:val="24"/>
          <w:szCs w:val="24"/>
        </w:rPr>
        <w:t xml:space="preserve">civic </w:t>
      </w:r>
      <w:r w:rsidR="00C4405E">
        <w:rPr>
          <w:rFonts w:ascii="Times New Roman" w:hAnsi="Times New Roman"/>
          <w:sz w:val="24"/>
          <w:szCs w:val="24"/>
        </w:rPr>
        <w:t>participation</w:t>
      </w:r>
      <w:r w:rsidR="006C0D0E">
        <w:rPr>
          <w:rFonts w:ascii="Times New Roman" w:hAnsi="Times New Roman"/>
          <w:sz w:val="24"/>
          <w:szCs w:val="24"/>
        </w:rPr>
        <w:t xml:space="preserve"> </w:t>
      </w:r>
      <w:r w:rsidR="00C4405E">
        <w:rPr>
          <w:rFonts w:ascii="Times New Roman" w:hAnsi="Times New Roman"/>
          <w:sz w:val="24"/>
          <w:szCs w:val="24"/>
        </w:rPr>
        <w:t>alone does not explain the wide variance in local environmental policy adoption.  This suggests that urban scholarship must continue to study and search for original variables that are relative to environmental, sustainable, or green policy adoption.</w:t>
      </w:r>
    </w:p>
    <w:p w:rsidR="00563970" w:rsidRPr="00563970" w:rsidRDefault="00892FEC" w:rsidP="00C956A8">
      <w:pPr>
        <w:spacing w:before="240" w:after="0" w:line="240" w:lineRule="auto"/>
        <w:ind w:firstLine="720"/>
        <w:rPr>
          <w:rFonts w:ascii="Times New Roman" w:hAnsi="Times New Roman"/>
          <w:sz w:val="24"/>
          <w:szCs w:val="24"/>
        </w:rPr>
      </w:pPr>
      <w:r>
        <w:rPr>
          <w:rFonts w:ascii="Times New Roman" w:hAnsi="Times New Roman"/>
          <w:sz w:val="24"/>
          <w:szCs w:val="24"/>
        </w:rPr>
        <w:t>A municipality’s mean e</w:t>
      </w:r>
      <w:r w:rsidR="00142C0D">
        <w:rPr>
          <w:rFonts w:ascii="Times New Roman" w:hAnsi="Times New Roman"/>
          <w:sz w:val="24"/>
          <w:szCs w:val="24"/>
        </w:rPr>
        <w:t xml:space="preserve">ducation attainment </w:t>
      </w:r>
      <w:r w:rsidR="000B79C4">
        <w:rPr>
          <w:rFonts w:ascii="Times New Roman" w:hAnsi="Times New Roman"/>
          <w:sz w:val="24"/>
          <w:szCs w:val="24"/>
        </w:rPr>
        <w:t>has</w:t>
      </w:r>
      <w:r w:rsidR="00142C0D">
        <w:rPr>
          <w:rFonts w:ascii="Times New Roman" w:hAnsi="Times New Roman"/>
          <w:sz w:val="24"/>
          <w:szCs w:val="24"/>
        </w:rPr>
        <w:t xml:space="preserve"> also</w:t>
      </w:r>
      <w:r w:rsidR="000B79C4">
        <w:rPr>
          <w:rFonts w:ascii="Times New Roman" w:hAnsi="Times New Roman"/>
          <w:sz w:val="24"/>
          <w:szCs w:val="24"/>
        </w:rPr>
        <w:t xml:space="preserve"> been shown to correlate</w:t>
      </w:r>
      <w:r w:rsidR="00563970">
        <w:rPr>
          <w:rFonts w:ascii="Times New Roman" w:hAnsi="Times New Roman"/>
          <w:b/>
          <w:sz w:val="24"/>
          <w:szCs w:val="24"/>
        </w:rPr>
        <w:t xml:space="preserve"> </w:t>
      </w:r>
      <w:r w:rsidR="000B79C4">
        <w:rPr>
          <w:rFonts w:ascii="Times New Roman" w:hAnsi="Times New Roman"/>
          <w:sz w:val="24"/>
          <w:szCs w:val="24"/>
        </w:rPr>
        <w:t>with the adoption of green policy initiatives (</w:t>
      </w:r>
      <w:r w:rsidR="00563970">
        <w:rPr>
          <w:rFonts w:ascii="Times New Roman" w:hAnsi="Times New Roman"/>
          <w:sz w:val="24"/>
          <w:szCs w:val="24"/>
        </w:rPr>
        <w:t>O’Connell 2008, Portney 2008</w:t>
      </w:r>
      <w:r w:rsidR="000B79C4">
        <w:rPr>
          <w:rFonts w:ascii="Times New Roman" w:hAnsi="Times New Roman"/>
          <w:sz w:val="24"/>
          <w:szCs w:val="24"/>
        </w:rPr>
        <w:t>).  O’Connell (2008) used OLS regression</w:t>
      </w:r>
      <w:r w:rsidR="00142C0D">
        <w:rPr>
          <w:rFonts w:ascii="Times New Roman" w:hAnsi="Times New Roman"/>
          <w:sz w:val="24"/>
          <w:szCs w:val="24"/>
        </w:rPr>
        <w:t xml:space="preserve"> of survey data</w:t>
      </w:r>
      <w:r w:rsidR="000B79C4">
        <w:rPr>
          <w:rFonts w:ascii="Times New Roman" w:hAnsi="Times New Roman"/>
          <w:sz w:val="24"/>
          <w:szCs w:val="24"/>
        </w:rPr>
        <w:t xml:space="preserve"> to show that a city’s smart growth policy is significantly linked to their </w:t>
      </w:r>
      <w:r w:rsidR="00142C0D">
        <w:rPr>
          <w:rFonts w:ascii="Times New Roman" w:hAnsi="Times New Roman"/>
          <w:sz w:val="24"/>
          <w:szCs w:val="24"/>
        </w:rPr>
        <w:t xml:space="preserve">corresponding </w:t>
      </w:r>
      <w:r w:rsidR="000B79C4">
        <w:rPr>
          <w:rFonts w:ascii="Times New Roman" w:hAnsi="Times New Roman"/>
          <w:sz w:val="24"/>
          <w:szCs w:val="24"/>
        </w:rPr>
        <w:t>percentage of college level graduates.</w:t>
      </w:r>
      <w:r w:rsidR="00142C0D">
        <w:rPr>
          <w:rFonts w:ascii="Times New Roman" w:hAnsi="Times New Roman"/>
          <w:sz w:val="24"/>
          <w:szCs w:val="24"/>
        </w:rPr>
        <w:t xml:space="preserve">  This finding may indicate that the knowledge attained from higher education directly influences feelings towards environmental policy adoption.  So, as O’Connell suggests, “cites with more college graduates may contain more people who support smart growth” (2008).</w:t>
      </w:r>
    </w:p>
    <w:p w:rsidR="00401402" w:rsidRDefault="00C4405E" w:rsidP="00C956A8">
      <w:pPr>
        <w:spacing w:before="240" w:after="0" w:line="240" w:lineRule="auto"/>
        <w:ind w:firstLine="720"/>
        <w:rPr>
          <w:rFonts w:ascii="Times New Roman" w:hAnsi="Times New Roman"/>
          <w:sz w:val="24"/>
          <w:szCs w:val="24"/>
        </w:rPr>
      </w:pPr>
      <w:r>
        <w:rPr>
          <w:rFonts w:ascii="Times New Roman" w:hAnsi="Times New Roman"/>
          <w:sz w:val="24"/>
          <w:szCs w:val="24"/>
        </w:rPr>
        <w:t xml:space="preserve">One variable in particular </w:t>
      </w:r>
      <w:r w:rsidR="00142C0D">
        <w:rPr>
          <w:rFonts w:ascii="Times New Roman" w:hAnsi="Times New Roman"/>
          <w:sz w:val="24"/>
          <w:szCs w:val="24"/>
        </w:rPr>
        <w:t xml:space="preserve">has </w:t>
      </w:r>
      <w:r w:rsidR="0024489C">
        <w:rPr>
          <w:rFonts w:ascii="Times New Roman" w:hAnsi="Times New Roman"/>
          <w:sz w:val="24"/>
          <w:szCs w:val="24"/>
        </w:rPr>
        <w:t xml:space="preserve">obviously </w:t>
      </w:r>
      <w:r w:rsidR="00142C0D">
        <w:rPr>
          <w:rFonts w:ascii="Times New Roman" w:hAnsi="Times New Roman"/>
          <w:sz w:val="24"/>
          <w:szCs w:val="24"/>
        </w:rPr>
        <w:t xml:space="preserve">been </w:t>
      </w:r>
      <w:r w:rsidR="0024489C">
        <w:rPr>
          <w:rFonts w:ascii="Times New Roman" w:hAnsi="Times New Roman"/>
          <w:sz w:val="24"/>
          <w:szCs w:val="24"/>
        </w:rPr>
        <w:t xml:space="preserve">overlooked within </w:t>
      </w:r>
      <w:r w:rsidR="00401402">
        <w:rPr>
          <w:rFonts w:ascii="Times New Roman" w:hAnsi="Times New Roman"/>
          <w:sz w:val="24"/>
          <w:szCs w:val="24"/>
        </w:rPr>
        <w:t>recent scholarly literature as it pertains to green policy.  Home rule is disregarded almost wholly from scholarly discus</w:t>
      </w:r>
      <w:r w:rsidR="00FD7150">
        <w:rPr>
          <w:rFonts w:ascii="Times New Roman" w:hAnsi="Times New Roman"/>
          <w:sz w:val="24"/>
          <w:szCs w:val="24"/>
        </w:rPr>
        <w:t>sion, which in turn</w:t>
      </w:r>
      <w:r w:rsidR="00401402">
        <w:rPr>
          <w:rFonts w:ascii="Times New Roman" w:hAnsi="Times New Roman"/>
          <w:sz w:val="24"/>
          <w:szCs w:val="24"/>
        </w:rPr>
        <w:t xml:space="preserve"> prompted me to further examine the </w:t>
      </w:r>
      <w:r w:rsidR="009E35D4">
        <w:rPr>
          <w:rFonts w:ascii="Times New Roman" w:hAnsi="Times New Roman"/>
          <w:sz w:val="24"/>
          <w:szCs w:val="24"/>
        </w:rPr>
        <w:t>influence</w:t>
      </w:r>
      <w:r w:rsidR="00401402">
        <w:rPr>
          <w:rFonts w:ascii="Times New Roman" w:hAnsi="Times New Roman"/>
          <w:sz w:val="24"/>
          <w:szCs w:val="24"/>
        </w:rPr>
        <w:t xml:space="preserve"> that it may have on green initiative</w:t>
      </w:r>
      <w:r w:rsidR="00A82A56">
        <w:rPr>
          <w:rFonts w:ascii="Times New Roman" w:hAnsi="Times New Roman"/>
          <w:sz w:val="24"/>
          <w:szCs w:val="24"/>
        </w:rPr>
        <w:t xml:space="preserve"> adoption.  </w:t>
      </w:r>
      <w:r w:rsidR="00993834">
        <w:rPr>
          <w:rFonts w:ascii="Times New Roman" w:hAnsi="Times New Roman"/>
          <w:sz w:val="24"/>
          <w:szCs w:val="24"/>
        </w:rPr>
        <w:t xml:space="preserve">The </w:t>
      </w:r>
      <w:r w:rsidR="0024489C">
        <w:rPr>
          <w:rFonts w:ascii="Times New Roman" w:hAnsi="Times New Roman"/>
          <w:sz w:val="24"/>
          <w:szCs w:val="24"/>
        </w:rPr>
        <w:t xml:space="preserve">municipality’s </w:t>
      </w:r>
      <w:r w:rsidR="00993834">
        <w:rPr>
          <w:rFonts w:ascii="Times New Roman" w:hAnsi="Times New Roman"/>
          <w:sz w:val="24"/>
          <w:szCs w:val="24"/>
        </w:rPr>
        <w:t>statu</w:t>
      </w:r>
      <w:r w:rsidR="0024489C">
        <w:rPr>
          <w:rFonts w:ascii="Times New Roman" w:hAnsi="Times New Roman"/>
          <w:sz w:val="24"/>
          <w:szCs w:val="24"/>
        </w:rPr>
        <w:t>s of home rule or non-home rule</w:t>
      </w:r>
      <w:r w:rsidR="00993834">
        <w:rPr>
          <w:rFonts w:ascii="Times New Roman" w:hAnsi="Times New Roman"/>
          <w:sz w:val="24"/>
          <w:szCs w:val="24"/>
        </w:rPr>
        <w:t>, as Richards</w:t>
      </w:r>
      <w:r w:rsidR="00EE0000">
        <w:rPr>
          <w:rFonts w:ascii="Times New Roman" w:hAnsi="Times New Roman"/>
          <w:sz w:val="24"/>
          <w:szCs w:val="24"/>
        </w:rPr>
        <w:t>on (2011) suggests, does have at least a minor</w:t>
      </w:r>
      <w:r w:rsidR="00993834">
        <w:rPr>
          <w:rFonts w:ascii="Times New Roman" w:hAnsi="Times New Roman"/>
          <w:sz w:val="24"/>
          <w:szCs w:val="24"/>
        </w:rPr>
        <w:t xml:space="preserve"> </w:t>
      </w:r>
      <w:r w:rsidR="00EE0000">
        <w:rPr>
          <w:rFonts w:ascii="Times New Roman" w:hAnsi="Times New Roman"/>
          <w:sz w:val="24"/>
          <w:szCs w:val="24"/>
        </w:rPr>
        <w:t>effect</w:t>
      </w:r>
      <w:r w:rsidR="00993834">
        <w:rPr>
          <w:rFonts w:ascii="Times New Roman" w:hAnsi="Times New Roman"/>
          <w:sz w:val="24"/>
          <w:szCs w:val="24"/>
        </w:rPr>
        <w:t xml:space="preserve"> on local government autonomy, and therefore would also affect the possibilities of and opportunities for green policy adoption and implementation.  Not only does this </w:t>
      </w:r>
      <w:r w:rsidR="00D9757C">
        <w:rPr>
          <w:rFonts w:ascii="Times New Roman" w:hAnsi="Times New Roman"/>
          <w:sz w:val="24"/>
          <w:szCs w:val="24"/>
        </w:rPr>
        <w:t xml:space="preserve">research </w:t>
      </w:r>
      <w:r w:rsidR="00993834">
        <w:rPr>
          <w:rFonts w:ascii="Times New Roman" w:hAnsi="Times New Roman"/>
          <w:sz w:val="24"/>
          <w:szCs w:val="24"/>
        </w:rPr>
        <w:t>analyze a relatively ignored variable, but it also examines this variable through original data ana</w:t>
      </w:r>
      <w:r w:rsidR="000334A4">
        <w:rPr>
          <w:rFonts w:ascii="Times New Roman" w:hAnsi="Times New Roman"/>
          <w:sz w:val="24"/>
          <w:szCs w:val="24"/>
        </w:rPr>
        <w:t>lysis to help provide an additional</w:t>
      </w:r>
      <w:r w:rsidR="00A518DC">
        <w:rPr>
          <w:rFonts w:ascii="Times New Roman" w:hAnsi="Times New Roman"/>
          <w:sz w:val="24"/>
          <w:szCs w:val="24"/>
        </w:rPr>
        <w:t xml:space="preserve"> lens to view municipality green </w:t>
      </w:r>
      <w:r w:rsidR="00993834">
        <w:rPr>
          <w:rFonts w:ascii="Times New Roman" w:hAnsi="Times New Roman"/>
          <w:sz w:val="24"/>
          <w:szCs w:val="24"/>
        </w:rPr>
        <w:t>policy adoption</w:t>
      </w:r>
      <w:r w:rsidR="000334A4">
        <w:rPr>
          <w:rFonts w:ascii="Times New Roman" w:hAnsi="Times New Roman"/>
          <w:sz w:val="24"/>
          <w:szCs w:val="24"/>
        </w:rPr>
        <w:t xml:space="preserve"> through</w:t>
      </w:r>
      <w:r w:rsidR="00A518DC">
        <w:rPr>
          <w:rFonts w:ascii="Times New Roman" w:hAnsi="Times New Roman"/>
          <w:sz w:val="24"/>
          <w:szCs w:val="24"/>
        </w:rPr>
        <w:t xml:space="preserve">.  </w:t>
      </w:r>
      <w:r w:rsidR="00993834">
        <w:rPr>
          <w:rFonts w:ascii="Times New Roman" w:hAnsi="Times New Roman"/>
          <w:sz w:val="24"/>
          <w:szCs w:val="24"/>
        </w:rPr>
        <w:t xml:space="preserve">An original dataset was created and evaluated for this </w:t>
      </w:r>
      <w:r w:rsidR="00A518DC">
        <w:rPr>
          <w:rFonts w:ascii="Times New Roman" w:hAnsi="Times New Roman"/>
          <w:sz w:val="24"/>
          <w:szCs w:val="24"/>
        </w:rPr>
        <w:t>research study, with the specific purpose of defining</w:t>
      </w:r>
      <w:r w:rsidR="000334A4">
        <w:rPr>
          <w:rFonts w:ascii="Times New Roman" w:hAnsi="Times New Roman"/>
          <w:sz w:val="24"/>
          <w:szCs w:val="24"/>
        </w:rPr>
        <w:t xml:space="preserve"> green</w:t>
      </w:r>
      <w:r w:rsidR="00993834">
        <w:rPr>
          <w:rFonts w:ascii="Times New Roman" w:hAnsi="Times New Roman"/>
          <w:sz w:val="24"/>
          <w:szCs w:val="24"/>
        </w:rPr>
        <w:t xml:space="preserve"> policy initiatives </w:t>
      </w:r>
      <w:r w:rsidR="000334A4">
        <w:rPr>
          <w:rFonts w:ascii="Times New Roman" w:hAnsi="Times New Roman"/>
          <w:sz w:val="24"/>
          <w:szCs w:val="24"/>
        </w:rPr>
        <w:t>in a unique way.</w:t>
      </w:r>
    </w:p>
    <w:p w:rsidR="00E3115E" w:rsidRPr="00466F8E" w:rsidRDefault="00E3115E" w:rsidP="00C956A8">
      <w:pPr>
        <w:spacing w:before="240" w:after="0" w:line="240" w:lineRule="auto"/>
        <w:jc w:val="center"/>
        <w:rPr>
          <w:rFonts w:ascii="Times New Roman" w:hAnsi="Times New Roman"/>
          <w:b/>
          <w:sz w:val="24"/>
          <w:szCs w:val="24"/>
        </w:rPr>
      </w:pPr>
      <w:r w:rsidRPr="00466F8E">
        <w:rPr>
          <w:rFonts w:ascii="Times New Roman" w:hAnsi="Times New Roman"/>
          <w:b/>
          <w:sz w:val="24"/>
          <w:szCs w:val="24"/>
        </w:rPr>
        <w:t>Methodology</w:t>
      </w:r>
      <w:r w:rsidR="00412490">
        <w:rPr>
          <w:rFonts w:ascii="Times New Roman" w:hAnsi="Times New Roman"/>
          <w:b/>
          <w:sz w:val="24"/>
          <w:szCs w:val="24"/>
        </w:rPr>
        <w:t xml:space="preserve"> and Data</w:t>
      </w:r>
    </w:p>
    <w:p w:rsidR="007A072F" w:rsidRDefault="00F41222" w:rsidP="00C956A8">
      <w:pPr>
        <w:spacing w:before="240" w:after="0" w:line="240" w:lineRule="auto"/>
        <w:rPr>
          <w:rFonts w:ascii="Times New Roman" w:hAnsi="Times New Roman"/>
          <w:sz w:val="24"/>
          <w:szCs w:val="24"/>
        </w:rPr>
      </w:pPr>
      <w:r>
        <w:rPr>
          <w:rFonts w:ascii="Times New Roman" w:hAnsi="Times New Roman"/>
          <w:sz w:val="24"/>
          <w:szCs w:val="24"/>
        </w:rPr>
        <w:tab/>
      </w:r>
      <w:r w:rsidR="00CA1D93">
        <w:rPr>
          <w:rFonts w:ascii="Times New Roman" w:hAnsi="Times New Roman"/>
          <w:sz w:val="24"/>
          <w:szCs w:val="24"/>
        </w:rPr>
        <w:t xml:space="preserve"> I address my hypothesis that </w:t>
      </w:r>
      <w:r w:rsidR="00127313">
        <w:rPr>
          <w:rFonts w:ascii="Times New Roman" w:hAnsi="Times New Roman"/>
          <w:sz w:val="24"/>
          <w:szCs w:val="24"/>
        </w:rPr>
        <w:t xml:space="preserve">home rule municipalities </w:t>
      </w:r>
      <w:r w:rsidR="00CA1D93">
        <w:rPr>
          <w:rFonts w:ascii="Times New Roman" w:hAnsi="Times New Roman"/>
          <w:sz w:val="24"/>
          <w:szCs w:val="24"/>
        </w:rPr>
        <w:t>will have higher levels of environmentalism through</w:t>
      </w:r>
      <w:r w:rsidR="00127313">
        <w:rPr>
          <w:rFonts w:ascii="Times New Roman" w:hAnsi="Times New Roman"/>
          <w:sz w:val="24"/>
          <w:szCs w:val="24"/>
        </w:rPr>
        <w:t xml:space="preserve"> both</w:t>
      </w:r>
      <w:r w:rsidR="00CA1D93">
        <w:rPr>
          <w:rFonts w:ascii="Times New Roman" w:hAnsi="Times New Roman"/>
          <w:sz w:val="24"/>
          <w:szCs w:val="24"/>
        </w:rPr>
        <w:t xml:space="preserve"> quantitative</w:t>
      </w:r>
      <w:r w:rsidR="00127313">
        <w:rPr>
          <w:rFonts w:ascii="Times New Roman" w:hAnsi="Times New Roman"/>
          <w:sz w:val="24"/>
          <w:szCs w:val="24"/>
        </w:rPr>
        <w:t xml:space="preserve"> and qualitative analysis.  Initiall</w:t>
      </w:r>
      <w:r w:rsidR="00CA1D93">
        <w:rPr>
          <w:rFonts w:ascii="Times New Roman" w:hAnsi="Times New Roman"/>
          <w:sz w:val="24"/>
          <w:szCs w:val="24"/>
        </w:rPr>
        <w:t>y</w:t>
      </w:r>
      <w:r w:rsidR="00127313">
        <w:rPr>
          <w:rFonts w:ascii="Times New Roman" w:hAnsi="Times New Roman"/>
          <w:sz w:val="24"/>
          <w:szCs w:val="24"/>
        </w:rPr>
        <w:t xml:space="preserve"> my</w:t>
      </w:r>
      <w:r w:rsidR="00CA1D93">
        <w:rPr>
          <w:rFonts w:ascii="Times New Roman" w:hAnsi="Times New Roman"/>
          <w:sz w:val="24"/>
          <w:szCs w:val="24"/>
        </w:rPr>
        <w:t xml:space="preserve"> </w:t>
      </w:r>
      <w:r w:rsidR="007E3305">
        <w:rPr>
          <w:rFonts w:ascii="Times New Roman" w:hAnsi="Times New Roman"/>
          <w:sz w:val="24"/>
          <w:szCs w:val="24"/>
        </w:rPr>
        <w:t>supposition</w:t>
      </w:r>
      <w:r w:rsidR="00CA1D93">
        <w:rPr>
          <w:rFonts w:ascii="Times New Roman" w:hAnsi="Times New Roman"/>
          <w:sz w:val="24"/>
          <w:szCs w:val="24"/>
        </w:rPr>
        <w:t xml:space="preserve"> is tested using </w:t>
      </w:r>
      <w:r w:rsidR="00E65E95">
        <w:rPr>
          <w:rFonts w:ascii="Times New Roman" w:hAnsi="Times New Roman"/>
          <w:sz w:val="24"/>
          <w:szCs w:val="24"/>
        </w:rPr>
        <w:t>binary logistic regression</w:t>
      </w:r>
      <w:r w:rsidR="00CA1D93">
        <w:rPr>
          <w:rFonts w:ascii="Times New Roman" w:hAnsi="Times New Roman"/>
          <w:sz w:val="24"/>
          <w:szCs w:val="24"/>
        </w:rPr>
        <w:t xml:space="preserve"> to explain the probability of this </w:t>
      </w:r>
      <w:r w:rsidR="007E3305">
        <w:rPr>
          <w:rFonts w:ascii="Times New Roman" w:hAnsi="Times New Roman"/>
          <w:sz w:val="24"/>
          <w:szCs w:val="24"/>
        </w:rPr>
        <w:t>premise</w:t>
      </w:r>
      <w:r w:rsidR="00CA1D93">
        <w:rPr>
          <w:rFonts w:ascii="Times New Roman" w:hAnsi="Times New Roman"/>
          <w:sz w:val="24"/>
          <w:szCs w:val="24"/>
        </w:rPr>
        <w:t xml:space="preserve"> </w:t>
      </w:r>
      <w:r w:rsidR="00104C8B">
        <w:rPr>
          <w:rFonts w:ascii="Times New Roman" w:hAnsi="Times New Roman"/>
          <w:sz w:val="24"/>
          <w:szCs w:val="24"/>
        </w:rPr>
        <w:t>being due to random error.</w:t>
      </w:r>
      <w:r w:rsidR="00965137">
        <w:rPr>
          <w:rFonts w:ascii="Times New Roman" w:hAnsi="Times New Roman"/>
          <w:sz w:val="24"/>
          <w:szCs w:val="24"/>
        </w:rPr>
        <w:t xml:space="preserve">  </w:t>
      </w:r>
      <w:r w:rsidR="00104C8B">
        <w:rPr>
          <w:rFonts w:ascii="Times New Roman" w:hAnsi="Times New Roman"/>
          <w:sz w:val="24"/>
          <w:szCs w:val="24"/>
        </w:rPr>
        <w:t xml:space="preserve">These quantitative methods will provide conclusions that are empirical and generalizable in nature, providing the most complete and </w:t>
      </w:r>
      <w:r w:rsidR="00081419">
        <w:rPr>
          <w:rFonts w:ascii="Times New Roman" w:hAnsi="Times New Roman"/>
          <w:sz w:val="24"/>
          <w:szCs w:val="24"/>
        </w:rPr>
        <w:t xml:space="preserve">efficient </w:t>
      </w:r>
      <w:r w:rsidR="00104C8B">
        <w:rPr>
          <w:rFonts w:ascii="Times New Roman" w:hAnsi="Times New Roman"/>
          <w:sz w:val="24"/>
          <w:szCs w:val="24"/>
        </w:rPr>
        <w:t>findings</w:t>
      </w:r>
      <w:r w:rsidR="00081419">
        <w:rPr>
          <w:rFonts w:ascii="Times New Roman" w:hAnsi="Times New Roman"/>
          <w:sz w:val="24"/>
          <w:szCs w:val="24"/>
        </w:rPr>
        <w:t xml:space="preserve"> possible, which</w:t>
      </w:r>
      <w:r w:rsidR="00104C8B">
        <w:rPr>
          <w:rFonts w:ascii="Times New Roman" w:hAnsi="Times New Roman"/>
          <w:sz w:val="24"/>
          <w:szCs w:val="24"/>
        </w:rPr>
        <w:t xml:space="preserve"> </w:t>
      </w:r>
      <w:r w:rsidR="007E3305">
        <w:rPr>
          <w:rFonts w:ascii="Times New Roman" w:hAnsi="Times New Roman"/>
          <w:sz w:val="24"/>
          <w:szCs w:val="24"/>
        </w:rPr>
        <w:t xml:space="preserve">can </w:t>
      </w:r>
      <w:r w:rsidR="00A518DC">
        <w:rPr>
          <w:rFonts w:ascii="Times New Roman" w:hAnsi="Times New Roman"/>
          <w:sz w:val="24"/>
          <w:szCs w:val="24"/>
        </w:rPr>
        <w:t xml:space="preserve">in turn </w:t>
      </w:r>
      <w:r w:rsidR="007E3305">
        <w:rPr>
          <w:rFonts w:ascii="Times New Roman" w:hAnsi="Times New Roman"/>
          <w:sz w:val="24"/>
          <w:szCs w:val="24"/>
        </w:rPr>
        <w:t>be functional</w:t>
      </w:r>
      <w:r w:rsidR="00104C8B">
        <w:rPr>
          <w:rFonts w:ascii="Times New Roman" w:hAnsi="Times New Roman"/>
          <w:sz w:val="24"/>
          <w:szCs w:val="24"/>
        </w:rPr>
        <w:t xml:space="preserve"> for both academic scholarship enhancement and loc</w:t>
      </w:r>
      <w:r w:rsidR="00965137">
        <w:rPr>
          <w:rFonts w:ascii="Times New Roman" w:hAnsi="Times New Roman"/>
          <w:sz w:val="24"/>
          <w:szCs w:val="24"/>
        </w:rPr>
        <w:t>al government policy analysis.  Quantitative analysis can misrepresent data by not accounting for contextual information</w:t>
      </w:r>
      <w:r w:rsidR="007A072F">
        <w:rPr>
          <w:rFonts w:ascii="Times New Roman" w:hAnsi="Times New Roman"/>
          <w:sz w:val="24"/>
          <w:szCs w:val="24"/>
        </w:rPr>
        <w:t xml:space="preserve"> that other methodologies could, and </w:t>
      </w:r>
      <w:r w:rsidR="0024489C">
        <w:rPr>
          <w:rFonts w:ascii="Times New Roman" w:hAnsi="Times New Roman"/>
          <w:sz w:val="24"/>
          <w:szCs w:val="24"/>
        </w:rPr>
        <w:t>because of this</w:t>
      </w:r>
      <w:r w:rsidR="007A072F">
        <w:rPr>
          <w:rFonts w:ascii="Times New Roman" w:hAnsi="Times New Roman"/>
          <w:sz w:val="24"/>
          <w:szCs w:val="24"/>
        </w:rPr>
        <w:t xml:space="preserve"> a brief qualitative section including case studies of two chosen municipalities from the developed dataset will provide that missing contextual link to the logistic regression analysis.</w:t>
      </w:r>
      <w:r w:rsidR="006B5467">
        <w:rPr>
          <w:rFonts w:ascii="Times New Roman" w:hAnsi="Times New Roman"/>
          <w:sz w:val="24"/>
          <w:szCs w:val="24"/>
        </w:rPr>
        <w:t xml:space="preserve">  </w:t>
      </w:r>
    </w:p>
    <w:p w:rsidR="007A7E83" w:rsidRDefault="00104C8B" w:rsidP="00C956A8">
      <w:pPr>
        <w:spacing w:before="240" w:after="0" w:line="240" w:lineRule="auto"/>
        <w:rPr>
          <w:rFonts w:ascii="Times New Roman" w:hAnsi="Times New Roman"/>
          <w:sz w:val="24"/>
          <w:szCs w:val="24"/>
        </w:rPr>
      </w:pPr>
      <w:r>
        <w:rPr>
          <w:rFonts w:ascii="Times New Roman" w:hAnsi="Times New Roman"/>
          <w:sz w:val="24"/>
          <w:szCs w:val="24"/>
        </w:rPr>
        <w:lastRenderedPageBreak/>
        <w:tab/>
        <w:t xml:space="preserve">The </w:t>
      </w:r>
      <w:r w:rsidR="007A072F">
        <w:rPr>
          <w:rFonts w:ascii="Times New Roman" w:hAnsi="Times New Roman"/>
          <w:sz w:val="24"/>
          <w:szCs w:val="24"/>
        </w:rPr>
        <w:t xml:space="preserve">quantitative </w:t>
      </w:r>
      <w:r>
        <w:rPr>
          <w:rFonts w:ascii="Times New Roman" w:hAnsi="Times New Roman"/>
          <w:sz w:val="24"/>
          <w:szCs w:val="24"/>
        </w:rPr>
        <w:t>methodolog</w:t>
      </w:r>
      <w:r w:rsidR="00557C74">
        <w:rPr>
          <w:rFonts w:ascii="Times New Roman" w:hAnsi="Times New Roman"/>
          <w:sz w:val="24"/>
          <w:szCs w:val="24"/>
        </w:rPr>
        <w:t xml:space="preserve">y is only as strong as the </w:t>
      </w:r>
      <w:r w:rsidR="006B5467">
        <w:rPr>
          <w:rFonts w:ascii="Times New Roman" w:hAnsi="Times New Roman"/>
          <w:sz w:val="24"/>
          <w:szCs w:val="24"/>
        </w:rPr>
        <w:t>data selection</w:t>
      </w:r>
      <w:r w:rsidR="00557C74">
        <w:rPr>
          <w:rFonts w:ascii="Times New Roman" w:hAnsi="Times New Roman"/>
          <w:sz w:val="24"/>
          <w:szCs w:val="24"/>
        </w:rPr>
        <w:t xml:space="preserve"> </w:t>
      </w:r>
      <w:r w:rsidR="00432FD1">
        <w:rPr>
          <w:rFonts w:ascii="Times New Roman" w:hAnsi="Times New Roman"/>
          <w:sz w:val="24"/>
          <w:szCs w:val="24"/>
        </w:rPr>
        <w:t xml:space="preserve">however, and </w:t>
      </w:r>
      <w:r w:rsidR="00557C74">
        <w:rPr>
          <w:rFonts w:ascii="Times New Roman" w:hAnsi="Times New Roman"/>
          <w:sz w:val="24"/>
          <w:szCs w:val="24"/>
        </w:rPr>
        <w:t>since</w:t>
      </w:r>
      <w:r w:rsidR="00432FD1">
        <w:rPr>
          <w:rFonts w:ascii="Times New Roman" w:hAnsi="Times New Roman"/>
          <w:sz w:val="24"/>
          <w:szCs w:val="24"/>
        </w:rPr>
        <w:t xml:space="preserve"> </w:t>
      </w:r>
      <w:r w:rsidR="00557C74">
        <w:rPr>
          <w:rFonts w:ascii="Times New Roman" w:hAnsi="Times New Roman"/>
          <w:sz w:val="24"/>
          <w:szCs w:val="24"/>
        </w:rPr>
        <w:t>there is no prevailing uniform</w:t>
      </w:r>
      <w:r>
        <w:rPr>
          <w:rFonts w:ascii="Times New Roman" w:hAnsi="Times New Roman"/>
          <w:sz w:val="24"/>
          <w:szCs w:val="24"/>
        </w:rPr>
        <w:t xml:space="preserve"> dataset for this particular research, I developed an original dataset based on </w:t>
      </w:r>
      <w:r w:rsidR="00965137">
        <w:rPr>
          <w:rFonts w:ascii="Times New Roman" w:hAnsi="Times New Roman"/>
          <w:sz w:val="24"/>
          <w:szCs w:val="24"/>
        </w:rPr>
        <w:t>the evaluation of cit</w:t>
      </w:r>
      <w:r w:rsidR="00557C74">
        <w:rPr>
          <w:rFonts w:ascii="Times New Roman" w:hAnsi="Times New Roman"/>
          <w:sz w:val="24"/>
          <w:szCs w:val="24"/>
        </w:rPr>
        <w:t>y and state governmental websites.  The accuracy of this</w:t>
      </w:r>
      <w:r w:rsidR="00965137">
        <w:rPr>
          <w:rFonts w:ascii="Times New Roman" w:hAnsi="Times New Roman"/>
          <w:sz w:val="24"/>
          <w:szCs w:val="24"/>
        </w:rPr>
        <w:t xml:space="preserve"> dataset is </w:t>
      </w:r>
      <w:r w:rsidR="00432FD1">
        <w:rPr>
          <w:rFonts w:ascii="Times New Roman" w:hAnsi="Times New Roman"/>
          <w:sz w:val="24"/>
          <w:szCs w:val="24"/>
        </w:rPr>
        <w:t>reliant</w:t>
      </w:r>
      <w:r w:rsidR="00557C74">
        <w:rPr>
          <w:rFonts w:ascii="Times New Roman" w:hAnsi="Times New Roman"/>
          <w:sz w:val="24"/>
          <w:szCs w:val="24"/>
        </w:rPr>
        <w:t xml:space="preserve"> up</w:t>
      </w:r>
      <w:r w:rsidR="00432FD1">
        <w:rPr>
          <w:rFonts w:ascii="Times New Roman" w:hAnsi="Times New Roman"/>
          <w:sz w:val="24"/>
          <w:szCs w:val="24"/>
        </w:rPr>
        <w:t xml:space="preserve">on </w:t>
      </w:r>
      <w:r w:rsidR="00557C74">
        <w:rPr>
          <w:rFonts w:ascii="Times New Roman" w:hAnsi="Times New Roman"/>
          <w:sz w:val="24"/>
          <w:szCs w:val="24"/>
        </w:rPr>
        <w:t xml:space="preserve">municipality </w:t>
      </w:r>
      <w:r w:rsidR="00432FD1">
        <w:rPr>
          <w:rFonts w:ascii="Times New Roman" w:hAnsi="Times New Roman"/>
          <w:sz w:val="24"/>
          <w:szCs w:val="24"/>
        </w:rPr>
        <w:t>self-r</w:t>
      </w:r>
      <w:r w:rsidR="00557C74">
        <w:rPr>
          <w:rFonts w:ascii="Times New Roman" w:hAnsi="Times New Roman"/>
          <w:sz w:val="24"/>
          <w:szCs w:val="24"/>
        </w:rPr>
        <w:t>eporting which many scholars may deem unpredictable,</w:t>
      </w:r>
      <w:r w:rsidR="00432FD1">
        <w:rPr>
          <w:rFonts w:ascii="Times New Roman" w:hAnsi="Times New Roman"/>
          <w:sz w:val="24"/>
          <w:szCs w:val="24"/>
        </w:rPr>
        <w:t xml:space="preserve"> but even so, this dataset is </w:t>
      </w:r>
      <w:r w:rsidR="00557C74">
        <w:rPr>
          <w:rFonts w:ascii="Times New Roman" w:hAnsi="Times New Roman"/>
          <w:sz w:val="24"/>
          <w:szCs w:val="24"/>
        </w:rPr>
        <w:t xml:space="preserve">not </w:t>
      </w:r>
      <w:r w:rsidR="00432FD1">
        <w:rPr>
          <w:rFonts w:ascii="Times New Roman" w:hAnsi="Times New Roman"/>
          <w:sz w:val="24"/>
          <w:szCs w:val="24"/>
        </w:rPr>
        <w:t>meant to</w:t>
      </w:r>
      <w:r w:rsidR="00557C74">
        <w:rPr>
          <w:rFonts w:ascii="Times New Roman" w:hAnsi="Times New Roman"/>
          <w:sz w:val="24"/>
          <w:szCs w:val="24"/>
        </w:rPr>
        <w:t xml:space="preserve"> be a perfect creation</w:t>
      </w:r>
      <w:r w:rsidR="00127313">
        <w:rPr>
          <w:rFonts w:ascii="Times New Roman" w:hAnsi="Times New Roman"/>
          <w:sz w:val="24"/>
          <w:szCs w:val="24"/>
        </w:rPr>
        <w:t xml:space="preserve">.  I attempt </w:t>
      </w:r>
      <w:r w:rsidR="008D7497">
        <w:rPr>
          <w:rFonts w:ascii="Times New Roman" w:hAnsi="Times New Roman"/>
          <w:sz w:val="24"/>
          <w:szCs w:val="24"/>
        </w:rPr>
        <w:t>only to</w:t>
      </w:r>
      <w:r w:rsidR="00E30276">
        <w:rPr>
          <w:rFonts w:ascii="Times New Roman" w:hAnsi="Times New Roman"/>
          <w:sz w:val="24"/>
          <w:szCs w:val="24"/>
        </w:rPr>
        <w:t xml:space="preserve"> </w:t>
      </w:r>
      <w:r w:rsidR="00127313">
        <w:rPr>
          <w:rFonts w:ascii="Times New Roman" w:hAnsi="Times New Roman"/>
          <w:sz w:val="24"/>
          <w:szCs w:val="24"/>
        </w:rPr>
        <w:t xml:space="preserve">provide </w:t>
      </w:r>
      <w:r w:rsidR="00E30276">
        <w:rPr>
          <w:rFonts w:ascii="Times New Roman" w:hAnsi="Times New Roman"/>
          <w:sz w:val="24"/>
          <w:szCs w:val="24"/>
        </w:rPr>
        <w:t>a</w:t>
      </w:r>
      <w:r w:rsidR="00557C74">
        <w:rPr>
          <w:rFonts w:ascii="Times New Roman" w:hAnsi="Times New Roman"/>
          <w:sz w:val="24"/>
          <w:szCs w:val="24"/>
        </w:rPr>
        <w:t xml:space="preserve"> new perspective</w:t>
      </w:r>
      <w:r w:rsidR="00432FD1">
        <w:rPr>
          <w:rFonts w:ascii="Times New Roman" w:hAnsi="Times New Roman"/>
          <w:sz w:val="24"/>
          <w:szCs w:val="24"/>
        </w:rPr>
        <w:t xml:space="preserve"> </w:t>
      </w:r>
      <w:r w:rsidR="00E30276">
        <w:rPr>
          <w:rFonts w:ascii="Times New Roman" w:hAnsi="Times New Roman"/>
          <w:sz w:val="24"/>
          <w:szCs w:val="24"/>
        </w:rPr>
        <w:t>to</w:t>
      </w:r>
      <w:r w:rsidR="00557C74">
        <w:rPr>
          <w:rFonts w:ascii="Times New Roman" w:hAnsi="Times New Roman"/>
          <w:sz w:val="24"/>
          <w:szCs w:val="24"/>
        </w:rPr>
        <w:t xml:space="preserve"> be </w:t>
      </w:r>
      <w:r w:rsidR="00E30276">
        <w:rPr>
          <w:rFonts w:ascii="Times New Roman" w:hAnsi="Times New Roman"/>
          <w:sz w:val="24"/>
          <w:szCs w:val="24"/>
        </w:rPr>
        <w:t>applied toward</w:t>
      </w:r>
      <w:r w:rsidR="00432FD1">
        <w:rPr>
          <w:rFonts w:ascii="Times New Roman" w:hAnsi="Times New Roman"/>
          <w:sz w:val="24"/>
          <w:szCs w:val="24"/>
        </w:rPr>
        <w:t xml:space="preserve"> the adoption of green initiatives </w:t>
      </w:r>
      <w:r w:rsidR="00E30276">
        <w:rPr>
          <w:rFonts w:ascii="Times New Roman" w:hAnsi="Times New Roman"/>
          <w:sz w:val="24"/>
          <w:szCs w:val="24"/>
        </w:rPr>
        <w:t xml:space="preserve">not </w:t>
      </w:r>
      <w:r w:rsidR="00432FD1">
        <w:rPr>
          <w:rFonts w:ascii="Times New Roman" w:hAnsi="Times New Roman"/>
          <w:sz w:val="24"/>
          <w:szCs w:val="24"/>
        </w:rPr>
        <w:t xml:space="preserve">yet represented in urban scholarship.  </w:t>
      </w:r>
    </w:p>
    <w:p w:rsidR="007D760A" w:rsidRPr="006B1245" w:rsidRDefault="00127313" w:rsidP="00C956A8">
      <w:pPr>
        <w:spacing w:before="240" w:after="0" w:line="240" w:lineRule="auto"/>
        <w:rPr>
          <w:rFonts w:ascii="Times New Roman" w:hAnsi="Times New Roman"/>
          <w:sz w:val="24"/>
          <w:szCs w:val="24"/>
        </w:rPr>
      </w:pPr>
      <w:r>
        <w:rPr>
          <w:rFonts w:ascii="Times New Roman" w:hAnsi="Times New Roman"/>
          <w:sz w:val="24"/>
          <w:szCs w:val="24"/>
        </w:rPr>
        <w:tab/>
        <w:t xml:space="preserve">The </w:t>
      </w:r>
      <w:r w:rsidR="007A7E83">
        <w:rPr>
          <w:rFonts w:ascii="Times New Roman" w:hAnsi="Times New Roman"/>
          <w:sz w:val="24"/>
          <w:szCs w:val="24"/>
        </w:rPr>
        <w:t xml:space="preserve">dataset </w:t>
      </w:r>
      <w:r w:rsidR="0024489C">
        <w:rPr>
          <w:rFonts w:ascii="Times New Roman" w:hAnsi="Times New Roman"/>
          <w:sz w:val="24"/>
          <w:szCs w:val="24"/>
        </w:rPr>
        <w:t xml:space="preserve">itself </w:t>
      </w:r>
      <w:r w:rsidR="00D14F86">
        <w:rPr>
          <w:rFonts w:ascii="Times New Roman" w:hAnsi="Times New Roman"/>
          <w:sz w:val="24"/>
          <w:szCs w:val="24"/>
        </w:rPr>
        <w:t>examines 5</w:t>
      </w:r>
      <w:r w:rsidR="007A7E83">
        <w:rPr>
          <w:rFonts w:ascii="Times New Roman" w:hAnsi="Times New Roman"/>
          <w:sz w:val="24"/>
          <w:szCs w:val="24"/>
        </w:rPr>
        <w:t>0 municipalities</w:t>
      </w:r>
      <w:r w:rsidR="00CE33F7">
        <w:rPr>
          <w:rFonts w:ascii="Times New Roman" w:hAnsi="Times New Roman"/>
          <w:sz w:val="24"/>
          <w:szCs w:val="24"/>
        </w:rPr>
        <w:t xml:space="preserve"> deriving </w:t>
      </w:r>
      <w:r w:rsidR="007A7E83">
        <w:rPr>
          <w:rFonts w:ascii="Times New Roman" w:hAnsi="Times New Roman"/>
          <w:sz w:val="24"/>
          <w:szCs w:val="24"/>
        </w:rPr>
        <w:t>from five states, California, Michigan, Illinois, Texas, and Pennsylvania.</w:t>
      </w:r>
      <w:r w:rsidR="005D61AE">
        <w:rPr>
          <w:rFonts w:ascii="Times New Roman" w:hAnsi="Times New Roman"/>
          <w:sz w:val="24"/>
          <w:szCs w:val="24"/>
        </w:rPr>
        <w:t xml:space="preserve">  These municipalities and their corresponding centra</w:t>
      </w:r>
      <w:r w:rsidR="006B1245">
        <w:rPr>
          <w:rFonts w:ascii="Times New Roman" w:hAnsi="Times New Roman"/>
          <w:sz w:val="24"/>
          <w:szCs w:val="24"/>
        </w:rPr>
        <w:t>l characteristics can be found on</w:t>
      </w:r>
      <w:r w:rsidR="005D61AE">
        <w:rPr>
          <w:rFonts w:ascii="Times New Roman" w:hAnsi="Times New Roman"/>
          <w:sz w:val="24"/>
          <w:szCs w:val="24"/>
        </w:rPr>
        <w:t xml:space="preserve"> Table 1.</w:t>
      </w:r>
      <w:r w:rsidR="007A7E83">
        <w:rPr>
          <w:rFonts w:ascii="Times New Roman" w:hAnsi="Times New Roman"/>
          <w:sz w:val="24"/>
          <w:szCs w:val="24"/>
        </w:rPr>
        <w:t xml:space="preserve">  The</w:t>
      </w:r>
      <w:r w:rsidR="006B1245">
        <w:rPr>
          <w:rFonts w:ascii="Times New Roman" w:hAnsi="Times New Roman"/>
          <w:sz w:val="24"/>
          <w:szCs w:val="24"/>
        </w:rPr>
        <w:t xml:space="preserve"> </w:t>
      </w:r>
      <w:r w:rsidR="007A7E83">
        <w:rPr>
          <w:rFonts w:ascii="Times New Roman" w:hAnsi="Times New Roman"/>
          <w:sz w:val="24"/>
          <w:szCs w:val="24"/>
        </w:rPr>
        <w:t>states were</w:t>
      </w:r>
      <w:r w:rsidR="001F3CB1">
        <w:rPr>
          <w:rFonts w:ascii="Times New Roman" w:hAnsi="Times New Roman"/>
          <w:sz w:val="24"/>
          <w:szCs w:val="24"/>
        </w:rPr>
        <w:t xml:space="preserve"> </w:t>
      </w:r>
      <w:r w:rsidR="007A7E83">
        <w:rPr>
          <w:rFonts w:ascii="Times New Roman" w:hAnsi="Times New Roman"/>
          <w:sz w:val="24"/>
          <w:szCs w:val="24"/>
        </w:rPr>
        <w:t>chosen to represent each region of the United States, North, South, East, West, and Midwest</w:t>
      </w:r>
      <w:r w:rsidR="003C1491">
        <w:rPr>
          <w:rFonts w:ascii="Times New Roman" w:hAnsi="Times New Roman"/>
          <w:sz w:val="24"/>
          <w:szCs w:val="24"/>
        </w:rPr>
        <w:t xml:space="preserve"> with the specific purpose of eliminating regional predispositions toward green policy adoption</w:t>
      </w:r>
      <w:r w:rsidR="002F2FBE">
        <w:rPr>
          <w:rFonts w:ascii="Times New Roman" w:hAnsi="Times New Roman"/>
          <w:sz w:val="24"/>
          <w:szCs w:val="24"/>
        </w:rPr>
        <w:t xml:space="preserve">.  </w:t>
      </w:r>
      <w:r w:rsidR="002F2FBE" w:rsidRPr="006B1245">
        <w:rPr>
          <w:rFonts w:ascii="Times New Roman" w:hAnsi="Times New Roman"/>
          <w:sz w:val="24"/>
          <w:szCs w:val="24"/>
        </w:rPr>
        <w:t>As mentioned previously, home rule is defined similarly among each of the five states.</w:t>
      </w:r>
      <w:r w:rsidR="000A524B">
        <w:rPr>
          <w:rFonts w:ascii="Times New Roman" w:hAnsi="Times New Roman"/>
          <w:sz w:val="24"/>
          <w:szCs w:val="24"/>
        </w:rPr>
        <w:t xml:space="preserve">  </w:t>
      </w:r>
      <w:r w:rsidR="002F2FBE" w:rsidRPr="006B1245">
        <w:rPr>
          <w:rFonts w:ascii="Times New Roman" w:hAnsi="Times New Roman"/>
          <w:sz w:val="24"/>
          <w:szCs w:val="24"/>
        </w:rPr>
        <w:t xml:space="preserve">One specific commonality is that in each state home rule status can be enacted through voter referendum, </w:t>
      </w:r>
      <w:r w:rsidR="007D760A" w:rsidRPr="006B1245">
        <w:rPr>
          <w:rFonts w:ascii="Times New Roman" w:hAnsi="Times New Roman"/>
          <w:sz w:val="24"/>
          <w:szCs w:val="24"/>
        </w:rPr>
        <w:t>offering a generally eq</w:t>
      </w:r>
      <w:r w:rsidR="00B3689E">
        <w:rPr>
          <w:rFonts w:ascii="Times New Roman" w:hAnsi="Times New Roman"/>
          <w:sz w:val="24"/>
          <w:szCs w:val="24"/>
        </w:rPr>
        <w:t>ual platform for this research.</w:t>
      </w:r>
    </w:p>
    <w:p w:rsidR="003A674C" w:rsidRDefault="007D760A" w:rsidP="00C956A8">
      <w:pPr>
        <w:spacing w:before="240" w:after="0" w:line="240" w:lineRule="auto"/>
        <w:ind w:firstLine="720"/>
        <w:rPr>
          <w:rFonts w:ascii="Times New Roman" w:hAnsi="Times New Roman"/>
          <w:sz w:val="24"/>
          <w:szCs w:val="24"/>
        </w:rPr>
      </w:pPr>
      <w:r>
        <w:rPr>
          <w:rFonts w:ascii="Times New Roman" w:hAnsi="Times New Roman"/>
          <w:sz w:val="24"/>
          <w:szCs w:val="24"/>
        </w:rPr>
        <w:t>On another note, e</w:t>
      </w:r>
      <w:r w:rsidR="007A7E83">
        <w:rPr>
          <w:rFonts w:ascii="Times New Roman" w:hAnsi="Times New Roman"/>
          <w:sz w:val="24"/>
          <w:szCs w:val="24"/>
        </w:rPr>
        <w:t xml:space="preserve">ach municipality was chosen </w:t>
      </w:r>
      <w:r w:rsidR="003C1491">
        <w:rPr>
          <w:rFonts w:ascii="Times New Roman" w:hAnsi="Times New Roman"/>
          <w:sz w:val="24"/>
          <w:szCs w:val="24"/>
        </w:rPr>
        <w:t>at random,</w:t>
      </w:r>
      <w:r w:rsidR="007A7E83">
        <w:rPr>
          <w:rFonts w:ascii="Times New Roman" w:hAnsi="Times New Roman"/>
          <w:sz w:val="24"/>
          <w:szCs w:val="24"/>
        </w:rPr>
        <w:t xml:space="preserve"> with the only control</w:t>
      </w:r>
      <w:r w:rsidR="003C1491">
        <w:rPr>
          <w:rFonts w:ascii="Times New Roman" w:hAnsi="Times New Roman"/>
          <w:sz w:val="24"/>
          <w:szCs w:val="24"/>
        </w:rPr>
        <w:t xml:space="preserve">, other than region, </w:t>
      </w:r>
      <w:r w:rsidR="007A7E83">
        <w:rPr>
          <w:rFonts w:ascii="Times New Roman" w:hAnsi="Times New Roman"/>
          <w:sz w:val="24"/>
          <w:szCs w:val="24"/>
        </w:rPr>
        <w:t xml:space="preserve">being </w:t>
      </w:r>
      <w:r w:rsidR="003C1491">
        <w:rPr>
          <w:rFonts w:ascii="Times New Roman" w:hAnsi="Times New Roman"/>
          <w:sz w:val="24"/>
          <w:szCs w:val="24"/>
        </w:rPr>
        <w:t>the</w:t>
      </w:r>
      <w:r w:rsidR="00D55F68">
        <w:rPr>
          <w:rFonts w:ascii="Times New Roman" w:hAnsi="Times New Roman"/>
          <w:sz w:val="24"/>
          <w:szCs w:val="24"/>
        </w:rPr>
        <w:t xml:space="preserve"> intentional collection of both</w:t>
      </w:r>
      <w:r w:rsidR="00D14F86">
        <w:rPr>
          <w:rFonts w:ascii="Times New Roman" w:hAnsi="Times New Roman"/>
          <w:sz w:val="24"/>
          <w:szCs w:val="24"/>
        </w:rPr>
        <w:t xml:space="preserve"> 25 home rule and 25</w:t>
      </w:r>
      <w:r w:rsidR="007A7E83">
        <w:rPr>
          <w:rFonts w:ascii="Times New Roman" w:hAnsi="Times New Roman"/>
          <w:sz w:val="24"/>
          <w:szCs w:val="24"/>
        </w:rPr>
        <w:t xml:space="preserve"> non-home rule municipalities</w:t>
      </w:r>
      <w:r w:rsidR="00D55F68">
        <w:rPr>
          <w:rFonts w:ascii="Times New Roman" w:hAnsi="Times New Roman"/>
          <w:sz w:val="24"/>
          <w:szCs w:val="24"/>
        </w:rPr>
        <w:t xml:space="preserve"> in order to provide</w:t>
      </w:r>
      <w:r w:rsidR="007A7E83">
        <w:rPr>
          <w:rFonts w:ascii="Times New Roman" w:hAnsi="Times New Roman"/>
          <w:sz w:val="24"/>
          <w:szCs w:val="24"/>
        </w:rPr>
        <w:t xml:space="preserve"> an equal stage upon which </w:t>
      </w:r>
      <w:r w:rsidR="00CE33F7">
        <w:rPr>
          <w:rFonts w:ascii="Times New Roman" w:hAnsi="Times New Roman"/>
          <w:sz w:val="24"/>
          <w:szCs w:val="24"/>
        </w:rPr>
        <w:t>to conduct analysis</w:t>
      </w:r>
      <w:r w:rsidR="007A7E83">
        <w:rPr>
          <w:rFonts w:ascii="Times New Roman" w:hAnsi="Times New Roman"/>
          <w:sz w:val="24"/>
          <w:szCs w:val="24"/>
        </w:rPr>
        <w:t xml:space="preserve">.  The variables </w:t>
      </w:r>
      <w:r w:rsidR="00D55F68">
        <w:rPr>
          <w:rFonts w:ascii="Times New Roman" w:hAnsi="Times New Roman"/>
          <w:sz w:val="24"/>
          <w:szCs w:val="24"/>
        </w:rPr>
        <w:t>indicated and developed include</w:t>
      </w:r>
      <w:r w:rsidR="003C1491">
        <w:rPr>
          <w:rFonts w:ascii="Times New Roman" w:hAnsi="Times New Roman"/>
          <w:sz w:val="24"/>
          <w:szCs w:val="24"/>
        </w:rPr>
        <w:t xml:space="preserve">:  </w:t>
      </w:r>
      <w:r w:rsidR="00563970">
        <w:rPr>
          <w:rFonts w:ascii="Times New Roman" w:hAnsi="Times New Roman"/>
          <w:sz w:val="24"/>
          <w:szCs w:val="24"/>
        </w:rPr>
        <w:t>educational attainment</w:t>
      </w:r>
      <w:r w:rsidR="00C23B0F">
        <w:rPr>
          <w:rFonts w:ascii="Times New Roman" w:hAnsi="Times New Roman"/>
          <w:sz w:val="24"/>
          <w:szCs w:val="24"/>
        </w:rPr>
        <w:t xml:space="preserve"> defined as the percent of the population with a bachelor’s degree or higher</w:t>
      </w:r>
      <w:r w:rsidR="007A7E83">
        <w:rPr>
          <w:rFonts w:ascii="Times New Roman" w:hAnsi="Times New Roman"/>
          <w:sz w:val="24"/>
          <w:szCs w:val="24"/>
        </w:rPr>
        <w:t>, population</w:t>
      </w:r>
      <w:r w:rsidR="00563970">
        <w:rPr>
          <w:rFonts w:ascii="Times New Roman" w:hAnsi="Times New Roman"/>
          <w:sz w:val="24"/>
          <w:szCs w:val="24"/>
        </w:rPr>
        <w:t>,</w:t>
      </w:r>
      <w:r w:rsidR="007A7E83">
        <w:rPr>
          <w:rFonts w:ascii="Times New Roman" w:hAnsi="Times New Roman"/>
          <w:sz w:val="24"/>
          <w:szCs w:val="24"/>
        </w:rPr>
        <w:t xml:space="preserve"> mean income (</w:t>
      </w:r>
      <w:r w:rsidR="00563970">
        <w:rPr>
          <w:rFonts w:ascii="Times New Roman" w:hAnsi="Times New Roman"/>
          <w:sz w:val="24"/>
          <w:szCs w:val="24"/>
        </w:rPr>
        <w:t xml:space="preserve">all three </w:t>
      </w:r>
      <w:r w:rsidR="007A7E83">
        <w:rPr>
          <w:rFonts w:ascii="Times New Roman" w:hAnsi="Times New Roman"/>
          <w:sz w:val="24"/>
          <w:szCs w:val="24"/>
        </w:rPr>
        <w:t>derived from 2010 Census Bureau data</w:t>
      </w:r>
      <w:r w:rsidR="00424BCB">
        <w:rPr>
          <w:rFonts w:ascii="Times New Roman" w:hAnsi="Times New Roman"/>
          <w:sz w:val="24"/>
          <w:szCs w:val="24"/>
        </w:rPr>
        <w:t>), form of govern</w:t>
      </w:r>
      <w:r w:rsidR="00C23B0F">
        <w:rPr>
          <w:rFonts w:ascii="Times New Roman" w:hAnsi="Times New Roman"/>
          <w:sz w:val="24"/>
          <w:szCs w:val="24"/>
        </w:rPr>
        <w:t>ment</w:t>
      </w:r>
      <w:r w:rsidR="00360A86">
        <w:rPr>
          <w:rFonts w:ascii="Times New Roman" w:hAnsi="Times New Roman"/>
          <w:sz w:val="24"/>
          <w:szCs w:val="24"/>
        </w:rPr>
        <w:t xml:space="preserve"> defined</w:t>
      </w:r>
      <w:r w:rsidR="00DE2C3E">
        <w:rPr>
          <w:rFonts w:ascii="Times New Roman" w:hAnsi="Times New Roman"/>
          <w:sz w:val="24"/>
          <w:szCs w:val="24"/>
        </w:rPr>
        <w:t xml:space="preserve"> as the most closely linked government structure to the following;</w:t>
      </w:r>
      <w:r w:rsidR="00BA67A7">
        <w:rPr>
          <w:rFonts w:ascii="Times New Roman" w:hAnsi="Times New Roman"/>
          <w:sz w:val="24"/>
          <w:szCs w:val="24"/>
        </w:rPr>
        <w:t xml:space="preserve"> (1) mayor/council and</w:t>
      </w:r>
      <w:r w:rsidR="007A7E83">
        <w:rPr>
          <w:rFonts w:ascii="Times New Roman" w:hAnsi="Times New Roman"/>
          <w:sz w:val="24"/>
          <w:szCs w:val="24"/>
        </w:rPr>
        <w:t xml:space="preserve"> (2) council/</w:t>
      </w:r>
      <w:r w:rsidR="00BA67A7">
        <w:rPr>
          <w:rFonts w:ascii="Times New Roman" w:hAnsi="Times New Roman"/>
          <w:sz w:val="24"/>
          <w:szCs w:val="24"/>
        </w:rPr>
        <w:t>manager,</w:t>
      </w:r>
      <w:r w:rsidR="000575F6">
        <w:rPr>
          <w:rFonts w:ascii="Times New Roman" w:hAnsi="Times New Roman"/>
          <w:sz w:val="24"/>
          <w:szCs w:val="24"/>
        </w:rPr>
        <w:t xml:space="preserve"> </w:t>
      </w:r>
      <w:r w:rsidR="00CE33F7">
        <w:rPr>
          <w:rFonts w:ascii="Times New Roman" w:hAnsi="Times New Roman"/>
          <w:sz w:val="24"/>
          <w:szCs w:val="24"/>
        </w:rPr>
        <w:t xml:space="preserve">home rule status, and overall environmentalism.  </w:t>
      </w:r>
    </w:p>
    <w:p w:rsidR="00CE33F7" w:rsidRDefault="00CE33F7" w:rsidP="00C956A8">
      <w:pPr>
        <w:spacing w:before="240" w:after="0" w:line="240" w:lineRule="auto"/>
        <w:ind w:firstLine="720"/>
        <w:rPr>
          <w:rFonts w:ascii="Times New Roman" w:hAnsi="Times New Roman"/>
          <w:sz w:val="24"/>
          <w:szCs w:val="24"/>
        </w:rPr>
      </w:pPr>
      <w:r>
        <w:rPr>
          <w:rFonts w:ascii="Times New Roman" w:hAnsi="Times New Roman"/>
          <w:sz w:val="24"/>
          <w:szCs w:val="24"/>
        </w:rPr>
        <w:t xml:space="preserve">Overall environmentalism was determined through the combination of three separate variables that originate from the Smarter Cities Project conducted by the Natural Resources Defense Council.  The variables include (1) whether or not the municipality offers a recycling program, (2) </w:t>
      </w:r>
      <w:r w:rsidR="00DE7561">
        <w:rPr>
          <w:rFonts w:ascii="Times New Roman" w:hAnsi="Times New Roman"/>
          <w:sz w:val="24"/>
          <w:szCs w:val="24"/>
        </w:rPr>
        <w:t xml:space="preserve">the </w:t>
      </w:r>
      <w:r>
        <w:rPr>
          <w:rFonts w:ascii="Times New Roman" w:hAnsi="Times New Roman"/>
          <w:sz w:val="24"/>
          <w:szCs w:val="24"/>
        </w:rPr>
        <w:t>amount of green space in acres, and (3)</w:t>
      </w:r>
      <w:r w:rsidR="006A6907">
        <w:rPr>
          <w:rFonts w:ascii="Times New Roman" w:hAnsi="Times New Roman"/>
          <w:sz w:val="24"/>
          <w:szCs w:val="24"/>
        </w:rPr>
        <w:t xml:space="preserve"> whether or not green building techniques </w:t>
      </w:r>
      <w:r w:rsidR="007B4F1D">
        <w:rPr>
          <w:rFonts w:ascii="Times New Roman" w:hAnsi="Times New Roman"/>
          <w:sz w:val="24"/>
          <w:szCs w:val="24"/>
        </w:rPr>
        <w:t xml:space="preserve">are </w:t>
      </w:r>
      <w:r w:rsidR="00DE7561">
        <w:rPr>
          <w:rFonts w:ascii="Times New Roman" w:hAnsi="Times New Roman"/>
          <w:sz w:val="24"/>
          <w:szCs w:val="24"/>
        </w:rPr>
        <w:t xml:space="preserve">commonly </w:t>
      </w:r>
      <w:r w:rsidR="007B4F1D">
        <w:rPr>
          <w:rFonts w:ascii="Times New Roman" w:hAnsi="Times New Roman"/>
          <w:sz w:val="24"/>
          <w:szCs w:val="24"/>
        </w:rPr>
        <w:t>used within the municipality</w:t>
      </w:r>
      <w:r w:rsidR="00DF4CD2">
        <w:rPr>
          <w:rFonts w:ascii="Times New Roman" w:hAnsi="Times New Roman"/>
          <w:sz w:val="24"/>
          <w:szCs w:val="24"/>
        </w:rPr>
        <w:t xml:space="preserve">.  </w:t>
      </w:r>
      <w:r w:rsidR="00360A86">
        <w:rPr>
          <w:rFonts w:ascii="Times New Roman" w:hAnsi="Times New Roman"/>
          <w:sz w:val="24"/>
          <w:szCs w:val="24"/>
        </w:rPr>
        <w:t>Green space was demarcated</w:t>
      </w:r>
      <w:r w:rsidR="006A6907">
        <w:rPr>
          <w:rFonts w:ascii="Times New Roman" w:hAnsi="Times New Roman"/>
          <w:sz w:val="24"/>
          <w:szCs w:val="24"/>
        </w:rPr>
        <w:t xml:space="preserve"> as park and recreation total acreage, and green bui</w:t>
      </w:r>
      <w:r w:rsidR="00F0650D">
        <w:rPr>
          <w:rFonts w:ascii="Times New Roman" w:hAnsi="Times New Roman"/>
          <w:sz w:val="24"/>
          <w:szCs w:val="24"/>
        </w:rPr>
        <w:t>lding techniques were defined</w:t>
      </w:r>
      <w:r w:rsidR="006A6907">
        <w:rPr>
          <w:rFonts w:ascii="Times New Roman" w:hAnsi="Times New Roman"/>
          <w:sz w:val="24"/>
          <w:szCs w:val="24"/>
        </w:rPr>
        <w:t xml:space="preserve"> using the standards provided by the Leadership in Energy and Environmental Design (LEED).  The combination of these three variables ultimately equated a score from zero to five, with five being the highest amount of environmentalism and zero being the lowest.</w:t>
      </w:r>
      <w:r w:rsidR="00424BCB">
        <w:rPr>
          <w:rFonts w:ascii="Times New Roman" w:hAnsi="Times New Roman"/>
          <w:sz w:val="24"/>
          <w:szCs w:val="24"/>
        </w:rPr>
        <w:t xml:space="preserve">  For the purposes of this</w:t>
      </w:r>
      <w:r w:rsidR="00897883">
        <w:rPr>
          <w:rFonts w:ascii="Times New Roman" w:hAnsi="Times New Roman"/>
          <w:sz w:val="24"/>
          <w:szCs w:val="24"/>
        </w:rPr>
        <w:t xml:space="preserve"> study’s</w:t>
      </w:r>
      <w:r w:rsidR="00424BCB">
        <w:rPr>
          <w:rFonts w:ascii="Times New Roman" w:hAnsi="Times New Roman"/>
          <w:sz w:val="24"/>
          <w:szCs w:val="24"/>
        </w:rPr>
        <w:t xml:space="preserve"> implementation of logistic regression, the environmentalism scale of zero to five was reduced </w:t>
      </w:r>
      <w:r w:rsidR="00897883">
        <w:rPr>
          <w:rFonts w:ascii="Times New Roman" w:hAnsi="Times New Roman"/>
          <w:sz w:val="24"/>
          <w:szCs w:val="24"/>
        </w:rPr>
        <w:t xml:space="preserve">into </w:t>
      </w:r>
      <w:r w:rsidR="00360A86">
        <w:rPr>
          <w:rFonts w:ascii="Times New Roman" w:hAnsi="Times New Roman"/>
          <w:sz w:val="24"/>
          <w:szCs w:val="24"/>
        </w:rPr>
        <w:t>two categories.</w:t>
      </w:r>
      <w:r w:rsidR="00424BCB">
        <w:rPr>
          <w:rFonts w:ascii="Times New Roman" w:hAnsi="Times New Roman"/>
          <w:sz w:val="24"/>
          <w:szCs w:val="24"/>
        </w:rPr>
        <w:t xml:space="preserve">  Those municipalities that scored three or below on the original environmentalism score were coded as one for low environmentalism, and those scoring four and five were coded as two</w:t>
      </w:r>
      <w:r w:rsidR="00C80C7B">
        <w:rPr>
          <w:rFonts w:ascii="Times New Roman" w:hAnsi="Times New Roman"/>
          <w:sz w:val="24"/>
          <w:szCs w:val="24"/>
        </w:rPr>
        <w:t xml:space="preserve"> for high environmentalism</w:t>
      </w:r>
      <w:r w:rsidR="00424BCB">
        <w:rPr>
          <w:rFonts w:ascii="Times New Roman" w:hAnsi="Times New Roman"/>
          <w:sz w:val="24"/>
          <w:szCs w:val="24"/>
        </w:rPr>
        <w:t xml:space="preserve">.  This was done not only to create a </w:t>
      </w:r>
      <w:r w:rsidR="00897883">
        <w:rPr>
          <w:rFonts w:ascii="Times New Roman" w:hAnsi="Times New Roman"/>
          <w:sz w:val="24"/>
          <w:szCs w:val="24"/>
        </w:rPr>
        <w:t xml:space="preserve">two category </w:t>
      </w:r>
      <w:r w:rsidR="00F0650D">
        <w:rPr>
          <w:rFonts w:ascii="Times New Roman" w:hAnsi="Times New Roman"/>
          <w:sz w:val="24"/>
          <w:szCs w:val="24"/>
        </w:rPr>
        <w:t xml:space="preserve">dependent </w:t>
      </w:r>
      <w:r w:rsidR="00897883">
        <w:rPr>
          <w:rFonts w:ascii="Times New Roman" w:hAnsi="Times New Roman"/>
          <w:sz w:val="24"/>
          <w:szCs w:val="24"/>
        </w:rPr>
        <w:t>variable for accurate logistic regression, but also because the variable recycling was nearly unanimously adopted by all municipalities, and therefore it was unfeasible to include this variable in the final environmentalism assessment as exceptionally significant.</w:t>
      </w:r>
    </w:p>
    <w:p w:rsidR="00F97059" w:rsidRDefault="000C2321" w:rsidP="00C956A8">
      <w:pPr>
        <w:spacing w:before="240" w:after="0" w:line="240" w:lineRule="auto"/>
        <w:ind w:firstLine="720"/>
        <w:rPr>
          <w:rFonts w:ascii="Times New Roman" w:hAnsi="Times New Roman"/>
          <w:sz w:val="24"/>
          <w:szCs w:val="24"/>
        </w:rPr>
      </w:pPr>
      <w:r w:rsidRPr="00440212">
        <w:rPr>
          <w:rFonts w:ascii="Times New Roman" w:hAnsi="Times New Roman"/>
          <w:sz w:val="24"/>
          <w:szCs w:val="24"/>
        </w:rPr>
        <w:t>This</w:t>
      </w:r>
      <w:r>
        <w:rPr>
          <w:rFonts w:ascii="Times New Roman" w:hAnsi="Times New Roman"/>
          <w:sz w:val="24"/>
          <w:szCs w:val="24"/>
        </w:rPr>
        <w:t xml:space="preserve"> dataset provides a new combination of </w:t>
      </w:r>
      <w:r w:rsidR="005B530E">
        <w:rPr>
          <w:rFonts w:ascii="Times New Roman" w:hAnsi="Times New Roman"/>
          <w:sz w:val="24"/>
          <w:szCs w:val="24"/>
        </w:rPr>
        <w:t>determinants of</w:t>
      </w:r>
      <w:r>
        <w:rPr>
          <w:rFonts w:ascii="Times New Roman" w:hAnsi="Times New Roman"/>
          <w:sz w:val="24"/>
          <w:szCs w:val="24"/>
        </w:rPr>
        <w:t xml:space="preserve"> environmentalism within a municipality, but of course </w:t>
      </w:r>
      <w:r w:rsidR="00440212">
        <w:rPr>
          <w:rFonts w:ascii="Times New Roman" w:hAnsi="Times New Roman"/>
          <w:sz w:val="24"/>
          <w:szCs w:val="24"/>
        </w:rPr>
        <w:t xml:space="preserve">these determinants can be criticized because there are many other </w:t>
      </w:r>
      <w:r w:rsidR="005B530E">
        <w:rPr>
          <w:rFonts w:ascii="Times New Roman" w:hAnsi="Times New Roman"/>
          <w:sz w:val="24"/>
          <w:szCs w:val="24"/>
        </w:rPr>
        <w:t>indicator</w:t>
      </w:r>
      <w:r w:rsidR="00440212">
        <w:rPr>
          <w:rFonts w:ascii="Times New Roman" w:hAnsi="Times New Roman"/>
          <w:sz w:val="24"/>
          <w:szCs w:val="24"/>
        </w:rPr>
        <w:t>s</w:t>
      </w:r>
      <w:r>
        <w:rPr>
          <w:rFonts w:ascii="Times New Roman" w:hAnsi="Times New Roman"/>
          <w:sz w:val="24"/>
          <w:szCs w:val="24"/>
        </w:rPr>
        <w:t xml:space="preserve"> of an eco-friendly</w:t>
      </w:r>
      <w:r w:rsidR="00440212">
        <w:rPr>
          <w:rFonts w:ascii="Times New Roman" w:hAnsi="Times New Roman"/>
          <w:sz w:val="24"/>
          <w:szCs w:val="24"/>
        </w:rPr>
        <w:t xml:space="preserve"> city.  I</w:t>
      </w:r>
      <w:r w:rsidR="005B530E">
        <w:rPr>
          <w:rFonts w:ascii="Times New Roman" w:hAnsi="Times New Roman"/>
          <w:sz w:val="24"/>
          <w:szCs w:val="24"/>
        </w:rPr>
        <w:t>ncluding</w:t>
      </w:r>
      <w:r w:rsidR="00B346AF">
        <w:rPr>
          <w:rFonts w:ascii="Times New Roman" w:hAnsi="Times New Roman"/>
          <w:sz w:val="24"/>
          <w:szCs w:val="24"/>
        </w:rPr>
        <w:t xml:space="preserve"> every </w:t>
      </w:r>
      <w:r w:rsidR="005B530E">
        <w:rPr>
          <w:rFonts w:ascii="Times New Roman" w:hAnsi="Times New Roman"/>
          <w:sz w:val="24"/>
          <w:szCs w:val="24"/>
        </w:rPr>
        <w:t>variable</w:t>
      </w:r>
      <w:r w:rsidR="00440212">
        <w:rPr>
          <w:rFonts w:ascii="Times New Roman" w:hAnsi="Times New Roman"/>
          <w:sz w:val="24"/>
          <w:szCs w:val="24"/>
        </w:rPr>
        <w:t xml:space="preserve"> </w:t>
      </w:r>
      <w:r w:rsidR="00B346AF">
        <w:rPr>
          <w:rFonts w:ascii="Times New Roman" w:hAnsi="Times New Roman"/>
          <w:sz w:val="24"/>
          <w:szCs w:val="24"/>
        </w:rPr>
        <w:t>would</w:t>
      </w:r>
      <w:r w:rsidR="005B530E">
        <w:rPr>
          <w:rFonts w:ascii="Times New Roman" w:hAnsi="Times New Roman"/>
          <w:sz w:val="24"/>
          <w:szCs w:val="24"/>
        </w:rPr>
        <w:t xml:space="preserve"> create a dataset too</w:t>
      </w:r>
      <w:r w:rsidR="00B346AF">
        <w:rPr>
          <w:rFonts w:ascii="Times New Roman" w:hAnsi="Times New Roman"/>
          <w:sz w:val="24"/>
          <w:szCs w:val="24"/>
        </w:rPr>
        <w:t xml:space="preserve"> complex</w:t>
      </w:r>
      <w:r w:rsidR="00440212">
        <w:rPr>
          <w:rFonts w:ascii="Times New Roman" w:hAnsi="Times New Roman"/>
          <w:sz w:val="24"/>
          <w:szCs w:val="24"/>
        </w:rPr>
        <w:t>, possibly</w:t>
      </w:r>
      <w:r w:rsidR="005B530E">
        <w:rPr>
          <w:rFonts w:ascii="Times New Roman" w:hAnsi="Times New Roman"/>
          <w:sz w:val="24"/>
          <w:szCs w:val="24"/>
        </w:rPr>
        <w:t xml:space="preserve"> resulting in a loss of </w:t>
      </w:r>
      <w:r w:rsidR="00C80C7B">
        <w:rPr>
          <w:rFonts w:ascii="Times New Roman" w:hAnsi="Times New Roman"/>
          <w:sz w:val="24"/>
          <w:szCs w:val="24"/>
        </w:rPr>
        <w:t>parsimony</w:t>
      </w:r>
      <w:r w:rsidR="00B346AF">
        <w:rPr>
          <w:rFonts w:ascii="Times New Roman" w:hAnsi="Times New Roman"/>
          <w:sz w:val="24"/>
          <w:szCs w:val="24"/>
        </w:rPr>
        <w:t xml:space="preserve"> that keeps the findings easy to comprehend for practical </w:t>
      </w:r>
      <w:r w:rsidR="00B346AF">
        <w:rPr>
          <w:rFonts w:ascii="Times New Roman" w:hAnsi="Times New Roman"/>
          <w:sz w:val="24"/>
          <w:szCs w:val="24"/>
        </w:rPr>
        <w:lastRenderedPageBreak/>
        <w:t>purposes.  This origi</w:t>
      </w:r>
      <w:r w:rsidR="00D14F86">
        <w:rPr>
          <w:rFonts w:ascii="Times New Roman" w:hAnsi="Times New Roman"/>
          <w:sz w:val="24"/>
          <w:szCs w:val="24"/>
        </w:rPr>
        <w:t>nal data</w:t>
      </w:r>
      <w:r w:rsidR="00DE7561">
        <w:rPr>
          <w:rFonts w:ascii="Times New Roman" w:hAnsi="Times New Roman"/>
          <w:sz w:val="24"/>
          <w:szCs w:val="24"/>
        </w:rPr>
        <w:t>set</w:t>
      </w:r>
      <w:r w:rsidR="00D14F86">
        <w:rPr>
          <w:rFonts w:ascii="Times New Roman" w:hAnsi="Times New Roman"/>
          <w:sz w:val="24"/>
          <w:szCs w:val="24"/>
        </w:rPr>
        <w:t xml:space="preserve"> also provides an N of 5</w:t>
      </w:r>
      <w:r w:rsidR="00B346AF">
        <w:rPr>
          <w:rFonts w:ascii="Times New Roman" w:hAnsi="Times New Roman"/>
          <w:sz w:val="24"/>
          <w:szCs w:val="24"/>
        </w:rPr>
        <w:t xml:space="preserve">0, providing an excellent foundation for generalizable findings, and eliminating partially the bias of a single case study.  Most urban scholarship </w:t>
      </w:r>
      <w:r w:rsidR="0083399D">
        <w:rPr>
          <w:rFonts w:ascii="Times New Roman" w:hAnsi="Times New Roman"/>
          <w:sz w:val="24"/>
          <w:szCs w:val="24"/>
        </w:rPr>
        <w:t>studies</w:t>
      </w:r>
      <w:r w:rsidR="00B346AF">
        <w:rPr>
          <w:rFonts w:ascii="Times New Roman" w:hAnsi="Times New Roman"/>
          <w:sz w:val="24"/>
          <w:szCs w:val="24"/>
        </w:rPr>
        <w:t xml:space="preserve"> </w:t>
      </w:r>
      <w:r w:rsidR="0083399D">
        <w:rPr>
          <w:rFonts w:ascii="Times New Roman" w:hAnsi="Times New Roman"/>
          <w:sz w:val="24"/>
          <w:szCs w:val="24"/>
        </w:rPr>
        <w:t>highly</w:t>
      </w:r>
      <w:r w:rsidR="00B346AF">
        <w:rPr>
          <w:rFonts w:ascii="Times New Roman" w:hAnsi="Times New Roman"/>
          <w:sz w:val="24"/>
          <w:szCs w:val="24"/>
        </w:rPr>
        <w:t xml:space="preserve"> populated and prestigious</w:t>
      </w:r>
      <w:r w:rsidR="0083399D">
        <w:rPr>
          <w:rFonts w:ascii="Times New Roman" w:hAnsi="Times New Roman"/>
          <w:sz w:val="24"/>
          <w:szCs w:val="24"/>
        </w:rPr>
        <w:t xml:space="preserve"> cities</w:t>
      </w:r>
      <w:r w:rsidR="00B346AF">
        <w:rPr>
          <w:rFonts w:ascii="Times New Roman" w:hAnsi="Times New Roman"/>
          <w:sz w:val="24"/>
          <w:szCs w:val="24"/>
        </w:rPr>
        <w:t>, but this data</w:t>
      </w:r>
      <w:r w:rsidR="00C80C7B">
        <w:rPr>
          <w:rFonts w:ascii="Times New Roman" w:hAnsi="Times New Roman"/>
          <w:sz w:val="24"/>
          <w:szCs w:val="24"/>
        </w:rPr>
        <w:t>set</w:t>
      </w:r>
      <w:r w:rsidR="0083399D">
        <w:rPr>
          <w:rFonts w:ascii="Times New Roman" w:hAnsi="Times New Roman"/>
          <w:sz w:val="24"/>
          <w:szCs w:val="24"/>
        </w:rPr>
        <w:t>, on the contrary,</w:t>
      </w:r>
      <w:r w:rsidR="00B346AF">
        <w:rPr>
          <w:rFonts w:ascii="Times New Roman" w:hAnsi="Times New Roman"/>
          <w:sz w:val="24"/>
          <w:szCs w:val="24"/>
        </w:rPr>
        <w:t xml:space="preserve"> includes municipalities</w:t>
      </w:r>
      <w:r w:rsidR="0083399D">
        <w:rPr>
          <w:rFonts w:ascii="Times New Roman" w:hAnsi="Times New Roman"/>
          <w:sz w:val="24"/>
          <w:szCs w:val="24"/>
        </w:rPr>
        <w:t xml:space="preserve"> of all populations and sizes</w:t>
      </w:r>
      <w:r w:rsidR="00B346AF">
        <w:rPr>
          <w:rFonts w:ascii="Times New Roman" w:hAnsi="Times New Roman"/>
          <w:sz w:val="24"/>
          <w:szCs w:val="24"/>
        </w:rPr>
        <w:t xml:space="preserve"> further extending the </w:t>
      </w:r>
      <w:r w:rsidR="00C80C7B">
        <w:rPr>
          <w:rFonts w:ascii="Times New Roman" w:hAnsi="Times New Roman"/>
          <w:sz w:val="24"/>
          <w:szCs w:val="24"/>
        </w:rPr>
        <w:t>scope</w:t>
      </w:r>
      <w:r w:rsidR="00B346AF">
        <w:rPr>
          <w:rFonts w:ascii="Times New Roman" w:hAnsi="Times New Roman"/>
          <w:sz w:val="24"/>
          <w:szCs w:val="24"/>
        </w:rPr>
        <w:t xml:space="preserve"> of urban studies to smaller normally ignored towns and villages.  In sum, my methodology and data should lead to generalizable findings that will further urban scholarship while simultaneously providing practical information necessary for local level policy makers.</w:t>
      </w:r>
    </w:p>
    <w:p w:rsidR="006B7995" w:rsidRPr="00466F8E" w:rsidRDefault="00C53FFB" w:rsidP="00071818">
      <w:pPr>
        <w:tabs>
          <w:tab w:val="left" w:pos="3340"/>
          <w:tab w:val="center" w:pos="5040"/>
        </w:tabs>
        <w:spacing w:before="240" w:after="0" w:line="240" w:lineRule="auto"/>
        <w:jc w:val="center"/>
        <w:rPr>
          <w:rFonts w:ascii="Times New Roman" w:hAnsi="Times New Roman"/>
          <w:b/>
          <w:sz w:val="24"/>
          <w:szCs w:val="24"/>
        </w:rPr>
      </w:pPr>
      <w:r w:rsidRPr="00466F8E">
        <w:rPr>
          <w:rFonts w:ascii="Times New Roman" w:hAnsi="Times New Roman"/>
          <w:b/>
          <w:sz w:val="24"/>
          <w:szCs w:val="24"/>
        </w:rPr>
        <w:t>Logit</w:t>
      </w:r>
      <w:r w:rsidR="008D38F0">
        <w:rPr>
          <w:rFonts w:ascii="Times New Roman" w:hAnsi="Times New Roman"/>
          <w:b/>
          <w:sz w:val="24"/>
          <w:szCs w:val="24"/>
        </w:rPr>
        <w:t xml:space="preserve"> Analysis</w:t>
      </w:r>
    </w:p>
    <w:p w:rsidR="00F97059" w:rsidRDefault="00F97059" w:rsidP="00C956A8">
      <w:pPr>
        <w:spacing w:before="240" w:after="0" w:line="240" w:lineRule="auto"/>
        <w:ind w:firstLine="720"/>
        <w:rPr>
          <w:rFonts w:ascii="Times New Roman" w:hAnsi="Times New Roman"/>
          <w:sz w:val="24"/>
          <w:szCs w:val="24"/>
        </w:rPr>
      </w:pPr>
      <w:r>
        <w:rPr>
          <w:rFonts w:ascii="Times New Roman" w:hAnsi="Times New Roman"/>
          <w:sz w:val="24"/>
          <w:szCs w:val="24"/>
        </w:rPr>
        <w:t>The findings are r</w:t>
      </w:r>
      <w:r w:rsidR="00EA4006">
        <w:rPr>
          <w:rFonts w:ascii="Times New Roman" w:hAnsi="Times New Roman"/>
          <w:sz w:val="24"/>
          <w:szCs w:val="24"/>
        </w:rPr>
        <w:t>epresented through logistic</w:t>
      </w:r>
      <w:r w:rsidR="00C24497">
        <w:rPr>
          <w:rFonts w:ascii="Times New Roman" w:hAnsi="Times New Roman"/>
          <w:sz w:val="24"/>
          <w:szCs w:val="24"/>
        </w:rPr>
        <w:t xml:space="preserve"> regression</w:t>
      </w:r>
      <w:r>
        <w:rPr>
          <w:rFonts w:ascii="Times New Roman" w:hAnsi="Times New Roman"/>
          <w:sz w:val="24"/>
          <w:szCs w:val="24"/>
        </w:rPr>
        <w:t xml:space="preserve"> table</w:t>
      </w:r>
      <w:r w:rsidR="008F1C0F">
        <w:rPr>
          <w:rFonts w:ascii="Times New Roman" w:hAnsi="Times New Roman"/>
          <w:sz w:val="24"/>
          <w:szCs w:val="24"/>
        </w:rPr>
        <w:t>s</w:t>
      </w:r>
      <w:r>
        <w:rPr>
          <w:rFonts w:ascii="Times New Roman" w:hAnsi="Times New Roman"/>
          <w:sz w:val="24"/>
          <w:szCs w:val="24"/>
        </w:rPr>
        <w:t xml:space="preserve"> displaying the outcome of the hypothesis, as well as the other conditional variables selected from the dataset.</w:t>
      </w:r>
      <w:r w:rsidR="00EA4006">
        <w:rPr>
          <w:rFonts w:ascii="Times New Roman" w:hAnsi="Times New Roman"/>
          <w:sz w:val="24"/>
          <w:szCs w:val="24"/>
        </w:rPr>
        <w:t xml:space="preserve">  The regression</w:t>
      </w:r>
      <w:r w:rsidR="00794CF4">
        <w:rPr>
          <w:rFonts w:ascii="Times New Roman" w:hAnsi="Times New Roman"/>
          <w:sz w:val="24"/>
          <w:szCs w:val="24"/>
        </w:rPr>
        <w:t xml:space="preserve"> equation</w:t>
      </w:r>
      <w:r w:rsidR="00EA4006">
        <w:rPr>
          <w:rFonts w:ascii="Times New Roman" w:hAnsi="Times New Roman"/>
          <w:sz w:val="24"/>
          <w:szCs w:val="24"/>
        </w:rPr>
        <w:t xml:space="preserve"> </w:t>
      </w:r>
      <w:r w:rsidR="008F1C0F">
        <w:rPr>
          <w:rFonts w:ascii="Times New Roman" w:hAnsi="Times New Roman"/>
          <w:sz w:val="24"/>
          <w:szCs w:val="24"/>
        </w:rPr>
        <w:t>used multiple independent variables (predictors) evaluating each variables’ statistical significance relative to the dependent variable (over</w:t>
      </w:r>
      <w:r w:rsidR="00D720BA">
        <w:rPr>
          <w:rFonts w:ascii="Times New Roman" w:hAnsi="Times New Roman"/>
          <w:sz w:val="24"/>
          <w:szCs w:val="24"/>
        </w:rPr>
        <w:t>all environmentali</w:t>
      </w:r>
      <w:r w:rsidR="00C60DB7">
        <w:rPr>
          <w:rFonts w:ascii="Times New Roman" w:hAnsi="Times New Roman"/>
          <w:sz w:val="24"/>
          <w:szCs w:val="24"/>
        </w:rPr>
        <w:t>sm).  T</w:t>
      </w:r>
      <w:r w:rsidR="008F1C0F">
        <w:rPr>
          <w:rFonts w:ascii="Times New Roman" w:hAnsi="Times New Roman"/>
          <w:sz w:val="24"/>
          <w:szCs w:val="24"/>
        </w:rPr>
        <w:t>he</w:t>
      </w:r>
      <w:r w:rsidR="00404D1A">
        <w:rPr>
          <w:rFonts w:ascii="Times New Roman" w:hAnsi="Times New Roman"/>
          <w:sz w:val="24"/>
          <w:szCs w:val="24"/>
        </w:rPr>
        <w:t xml:space="preserve"> Pseudo</w:t>
      </w:r>
      <w:r w:rsidR="008F1C0F">
        <w:rPr>
          <w:rFonts w:ascii="Times New Roman" w:hAnsi="Times New Roman"/>
          <w:sz w:val="24"/>
          <w:szCs w:val="24"/>
        </w:rPr>
        <w:t xml:space="preserve"> R Square value,</w:t>
      </w:r>
      <w:r w:rsidR="00C60DB7">
        <w:rPr>
          <w:rFonts w:ascii="Times New Roman" w:hAnsi="Times New Roman"/>
          <w:sz w:val="24"/>
          <w:szCs w:val="24"/>
        </w:rPr>
        <w:t xml:space="preserve"> as the endnote under table 2 shows, represents</w:t>
      </w:r>
      <w:r w:rsidR="008F1C0F">
        <w:rPr>
          <w:rFonts w:ascii="Times New Roman" w:hAnsi="Times New Roman"/>
          <w:sz w:val="24"/>
          <w:szCs w:val="24"/>
        </w:rPr>
        <w:t xml:space="preserve"> the amount of variance explained by the regr</w:t>
      </w:r>
      <w:r w:rsidR="00404D1A">
        <w:rPr>
          <w:rFonts w:ascii="Times New Roman" w:hAnsi="Times New Roman"/>
          <w:sz w:val="24"/>
          <w:szCs w:val="24"/>
        </w:rPr>
        <w:t>ession equ</w:t>
      </w:r>
      <w:r w:rsidR="006761C6">
        <w:rPr>
          <w:rFonts w:ascii="Times New Roman" w:hAnsi="Times New Roman"/>
          <w:sz w:val="24"/>
          <w:szCs w:val="24"/>
        </w:rPr>
        <w:t xml:space="preserve">ation, </w:t>
      </w:r>
      <w:r w:rsidR="00C60DB7">
        <w:rPr>
          <w:rFonts w:ascii="Times New Roman" w:hAnsi="Times New Roman"/>
          <w:sz w:val="24"/>
          <w:szCs w:val="24"/>
        </w:rPr>
        <w:t xml:space="preserve">and </w:t>
      </w:r>
      <w:r w:rsidR="006761C6">
        <w:rPr>
          <w:rFonts w:ascii="Times New Roman" w:hAnsi="Times New Roman"/>
          <w:sz w:val="24"/>
          <w:szCs w:val="24"/>
        </w:rPr>
        <w:t>is equal t</w:t>
      </w:r>
      <w:r w:rsidR="00364448">
        <w:rPr>
          <w:rFonts w:ascii="Times New Roman" w:hAnsi="Times New Roman"/>
          <w:sz w:val="24"/>
          <w:szCs w:val="24"/>
        </w:rPr>
        <w:t xml:space="preserve">o </w:t>
      </w:r>
      <w:r w:rsidR="006761C6">
        <w:rPr>
          <w:rFonts w:ascii="Times New Roman" w:hAnsi="Times New Roman"/>
          <w:sz w:val="24"/>
          <w:szCs w:val="24"/>
        </w:rPr>
        <w:t>.</w:t>
      </w:r>
      <w:r w:rsidR="00286C3B">
        <w:rPr>
          <w:rFonts w:ascii="Times New Roman" w:hAnsi="Times New Roman"/>
          <w:sz w:val="24"/>
          <w:szCs w:val="24"/>
        </w:rPr>
        <w:t>5</w:t>
      </w:r>
      <w:r w:rsidR="006F30B7">
        <w:rPr>
          <w:rFonts w:ascii="Times New Roman" w:hAnsi="Times New Roman"/>
          <w:sz w:val="24"/>
          <w:szCs w:val="24"/>
        </w:rPr>
        <w:t>92</w:t>
      </w:r>
      <w:r w:rsidR="00364448">
        <w:rPr>
          <w:rFonts w:ascii="Times New Roman" w:hAnsi="Times New Roman"/>
          <w:sz w:val="24"/>
          <w:szCs w:val="24"/>
        </w:rPr>
        <w:t>.</w:t>
      </w:r>
      <w:r w:rsidR="006761C6">
        <w:rPr>
          <w:rFonts w:ascii="Times New Roman" w:hAnsi="Times New Roman"/>
          <w:sz w:val="24"/>
          <w:szCs w:val="24"/>
        </w:rPr>
        <w:t xml:space="preserve">  </w:t>
      </w:r>
      <w:r w:rsidR="00364448">
        <w:rPr>
          <w:rFonts w:ascii="Times New Roman" w:hAnsi="Times New Roman"/>
          <w:sz w:val="24"/>
          <w:szCs w:val="24"/>
        </w:rPr>
        <w:t>Therefore</w:t>
      </w:r>
      <w:r w:rsidR="006761C6">
        <w:rPr>
          <w:rFonts w:ascii="Times New Roman" w:hAnsi="Times New Roman"/>
          <w:sz w:val="24"/>
          <w:szCs w:val="24"/>
        </w:rPr>
        <w:t>,</w:t>
      </w:r>
      <w:r w:rsidR="00286C3B">
        <w:rPr>
          <w:rFonts w:ascii="Times New Roman" w:hAnsi="Times New Roman"/>
          <w:sz w:val="24"/>
          <w:szCs w:val="24"/>
        </w:rPr>
        <w:t xml:space="preserve"> 5</w:t>
      </w:r>
      <w:r w:rsidR="006F30B7">
        <w:rPr>
          <w:rFonts w:ascii="Times New Roman" w:hAnsi="Times New Roman"/>
          <w:sz w:val="24"/>
          <w:szCs w:val="24"/>
        </w:rPr>
        <w:t>9</w:t>
      </w:r>
      <w:r w:rsidR="008F1C0F">
        <w:rPr>
          <w:rFonts w:ascii="Times New Roman" w:hAnsi="Times New Roman"/>
          <w:sz w:val="24"/>
          <w:szCs w:val="24"/>
        </w:rPr>
        <w:t>% o</w:t>
      </w:r>
      <w:r w:rsidR="00C60DB7">
        <w:rPr>
          <w:rFonts w:ascii="Times New Roman" w:hAnsi="Times New Roman"/>
          <w:sz w:val="24"/>
          <w:szCs w:val="24"/>
        </w:rPr>
        <w:t xml:space="preserve">f the variance in municipality </w:t>
      </w:r>
      <w:r w:rsidR="008F1C0F">
        <w:rPr>
          <w:rFonts w:ascii="Times New Roman" w:hAnsi="Times New Roman"/>
          <w:sz w:val="24"/>
          <w:szCs w:val="24"/>
        </w:rPr>
        <w:t>adoption of green initiatives is explained</w:t>
      </w:r>
      <w:r w:rsidR="007B0E55">
        <w:rPr>
          <w:rFonts w:ascii="Times New Roman" w:hAnsi="Times New Roman"/>
          <w:sz w:val="24"/>
          <w:szCs w:val="24"/>
        </w:rPr>
        <w:t xml:space="preserve"> through this regression equation, while </w:t>
      </w:r>
      <w:r w:rsidR="008F1C0F">
        <w:rPr>
          <w:rFonts w:ascii="Times New Roman" w:hAnsi="Times New Roman"/>
          <w:sz w:val="24"/>
          <w:szCs w:val="24"/>
        </w:rPr>
        <w:t>leaving open</w:t>
      </w:r>
      <w:r w:rsidR="007B0E55">
        <w:rPr>
          <w:rFonts w:ascii="Times New Roman" w:hAnsi="Times New Roman"/>
          <w:sz w:val="24"/>
          <w:szCs w:val="24"/>
        </w:rPr>
        <w:t xml:space="preserve"> </w:t>
      </w:r>
      <w:r w:rsidR="008F1C0F">
        <w:rPr>
          <w:rFonts w:ascii="Times New Roman" w:hAnsi="Times New Roman"/>
          <w:sz w:val="24"/>
          <w:szCs w:val="24"/>
        </w:rPr>
        <w:t>a window for other variables to h</w:t>
      </w:r>
      <w:r w:rsidR="001F3CB1">
        <w:rPr>
          <w:rFonts w:ascii="Times New Roman" w:hAnsi="Times New Roman"/>
          <w:sz w:val="24"/>
          <w:szCs w:val="24"/>
        </w:rPr>
        <w:t>ave significance such as, multilevel governance</w:t>
      </w:r>
      <w:r w:rsidR="008F1C0F">
        <w:rPr>
          <w:rFonts w:ascii="Times New Roman" w:hAnsi="Times New Roman"/>
          <w:sz w:val="24"/>
          <w:szCs w:val="24"/>
        </w:rPr>
        <w:t>,</w:t>
      </w:r>
      <w:r w:rsidR="001F3CB1">
        <w:rPr>
          <w:rFonts w:ascii="Times New Roman" w:hAnsi="Times New Roman"/>
          <w:sz w:val="24"/>
          <w:szCs w:val="24"/>
        </w:rPr>
        <w:t xml:space="preserve"> community social capital,</w:t>
      </w:r>
      <w:r w:rsidR="008F1C0F">
        <w:rPr>
          <w:rFonts w:ascii="Times New Roman" w:hAnsi="Times New Roman"/>
          <w:sz w:val="24"/>
          <w:szCs w:val="24"/>
        </w:rPr>
        <w:t xml:space="preserve"> civic participation</w:t>
      </w:r>
      <w:r w:rsidR="00C60DB7">
        <w:rPr>
          <w:rFonts w:ascii="Times New Roman" w:hAnsi="Times New Roman"/>
          <w:sz w:val="24"/>
          <w:szCs w:val="24"/>
        </w:rPr>
        <w:t>,</w:t>
      </w:r>
      <w:r w:rsidR="008F1C0F">
        <w:rPr>
          <w:rFonts w:ascii="Times New Roman" w:hAnsi="Times New Roman"/>
          <w:sz w:val="24"/>
          <w:szCs w:val="24"/>
        </w:rPr>
        <w:t xml:space="preserve"> among others.  This </w:t>
      </w:r>
      <w:r w:rsidR="007B0E55">
        <w:rPr>
          <w:rFonts w:ascii="Times New Roman" w:hAnsi="Times New Roman"/>
          <w:sz w:val="24"/>
          <w:szCs w:val="24"/>
        </w:rPr>
        <w:t>gap</w:t>
      </w:r>
      <w:r w:rsidR="008F1C0F">
        <w:rPr>
          <w:rFonts w:ascii="Times New Roman" w:hAnsi="Times New Roman"/>
          <w:sz w:val="24"/>
          <w:szCs w:val="24"/>
        </w:rPr>
        <w:t xml:space="preserve"> however, is not a wide one, and ultimately this regression equation ex</w:t>
      </w:r>
      <w:r w:rsidR="00286C3B">
        <w:rPr>
          <w:rFonts w:ascii="Times New Roman" w:hAnsi="Times New Roman"/>
          <w:sz w:val="24"/>
          <w:szCs w:val="24"/>
        </w:rPr>
        <w:t>plains a</w:t>
      </w:r>
      <w:r w:rsidR="007B0E55">
        <w:rPr>
          <w:rFonts w:ascii="Times New Roman" w:hAnsi="Times New Roman"/>
          <w:sz w:val="24"/>
          <w:szCs w:val="24"/>
        </w:rPr>
        <w:t xml:space="preserve"> </w:t>
      </w:r>
      <w:r w:rsidR="00286C3B">
        <w:rPr>
          <w:rFonts w:ascii="Times New Roman" w:hAnsi="Times New Roman"/>
          <w:sz w:val="24"/>
          <w:szCs w:val="24"/>
        </w:rPr>
        <w:t>greater part</w:t>
      </w:r>
      <w:r w:rsidR="007B0E55">
        <w:rPr>
          <w:rFonts w:ascii="Times New Roman" w:hAnsi="Times New Roman"/>
          <w:sz w:val="24"/>
          <w:szCs w:val="24"/>
        </w:rPr>
        <w:t xml:space="preserve"> of the variance.</w:t>
      </w:r>
      <w:r w:rsidR="005D61AE">
        <w:rPr>
          <w:rFonts w:ascii="Times New Roman" w:hAnsi="Times New Roman"/>
          <w:sz w:val="24"/>
          <w:szCs w:val="24"/>
        </w:rPr>
        <w:t xml:space="preserve">  On another note, table 2 also dis</w:t>
      </w:r>
      <w:r w:rsidR="00D720BA">
        <w:rPr>
          <w:rFonts w:ascii="Times New Roman" w:hAnsi="Times New Roman"/>
          <w:sz w:val="24"/>
          <w:szCs w:val="24"/>
        </w:rPr>
        <w:t>plays the model Chi-Square,</w:t>
      </w:r>
      <w:r w:rsidR="00F55AAB">
        <w:rPr>
          <w:rFonts w:ascii="Times New Roman" w:hAnsi="Times New Roman"/>
          <w:sz w:val="24"/>
          <w:szCs w:val="24"/>
        </w:rPr>
        <w:t xml:space="preserve"> measured at </w:t>
      </w:r>
      <w:r w:rsidR="00286C3B">
        <w:rPr>
          <w:rFonts w:ascii="Times New Roman" w:hAnsi="Times New Roman"/>
          <w:sz w:val="24"/>
          <w:szCs w:val="24"/>
        </w:rPr>
        <w:t>2</w:t>
      </w:r>
      <w:r w:rsidR="006F30B7">
        <w:rPr>
          <w:rFonts w:ascii="Times New Roman" w:hAnsi="Times New Roman"/>
          <w:sz w:val="24"/>
          <w:szCs w:val="24"/>
        </w:rPr>
        <w:t>8</w:t>
      </w:r>
      <w:r w:rsidR="00286C3B">
        <w:rPr>
          <w:rFonts w:ascii="Times New Roman" w:hAnsi="Times New Roman"/>
          <w:sz w:val="24"/>
          <w:szCs w:val="24"/>
        </w:rPr>
        <w:t>.</w:t>
      </w:r>
      <w:r w:rsidR="006F30B7">
        <w:rPr>
          <w:rFonts w:ascii="Times New Roman" w:hAnsi="Times New Roman"/>
          <w:sz w:val="24"/>
          <w:szCs w:val="24"/>
        </w:rPr>
        <w:t>992</w:t>
      </w:r>
      <w:r w:rsidR="00D720BA">
        <w:rPr>
          <w:rFonts w:ascii="Times New Roman" w:hAnsi="Times New Roman"/>
          <w:sz w:val="24"/>
          <w:szCs w:val="24"/>
        </w:rPr>
        <w:t>,</w:t>
      </w:r>
      <w:r w:rsidR="00F55AAB">
        <w:rPr>
          <w:rFonts w:ascii="Times New Roman" w:hAnsi="Times New Roman"/>
          <w:sz w:val="24"/>
          <w:szCs w:val="24"/>
        </w:rPr>
        <w:t xml:space="preserve"> with </w:t>
      </w:r>
      <w:r w:rsidR="005D61AE">
        <w:rPr>
          <w:rFonts w:ascii="Times New Roman" w:hAnsi="Times New Roman"/>
          <w:sz w:val="24"/>
          <w:szCs w:val="24"/>
        </w:rPr>
        <w:t>a significance</w:t>
      </w:r>
      <w:r w:rsidR="006F30B7">
        <w:rPr>
          <w:rFonts w:ascii="Times New Roman" w:hAnsi="Times New Roman"/>
          <w:sz w:val="24"/>
          <w:szCs w:val="24"/>
        </w:rPr>
        <w:t xml:space="preserve"> of .000</w:t>
      </w:r>
      <w:r w:rsidR="00EE1C68">
        <w:rPr>
          <w:rFonts w:ascii="Times New Roman" w:hAnsi="Times New Roman"/>
          <w:sz w:val="24"/>
          <w:szCs w:val="24"/>
        </w:rPr>
        <w:t>.  This high Chi-Square value and corresponding significance level allows the rejection of the null hypothesis</w:t>
      </w:r>
      <w:r w:rsidR="00F55AAB">
        <w:rPr>
          <w:rFonts w:ascii="Times New Roman" w:hAnsi="Times New Roman"/>
          <w:sz w:val="24"/>
          <w:szCs w:val="24"/>
        </w:rPr>
        <w:t>, and demonstrates that this regression model fits the observed data quite well</w:t>
      </w:r>
      <w:r w:rsidR="00EE1C68">
        <w:rPr>
          <w:rFonts w:ascii="Times New Roman" w:hAnsi="Times New Roman"/>
          <w:sz w:val="24"/>
          <w:szCs w:val="24"/>
        </w:rPr>
        <w:t>.  The proportional reduction of error (PRE) for this logistic r</w:t>
      </w:r>
      <w:r w:rsidR="0089432A">
        <w:rPr>
          <w:rFonts w:ascii="Times New Roman" w:hAnsi="Times New Roman"/>
          <w:sz w:val="24"/>
          <w:szCs w:val="24"/>
        </w:rPr>
        <w:t>egression equation calculates as</w:t>
      </w:r>
      <w:r w:rsidR="00EE1C68">
        <w:rPr>
          <w:rFonts w:ascii="Times New Roman" w:hAnsi="Times New Roman"/>
          <w:sz w:val="24"/>
          <w:szCs w:val="24"/>
        </w:rPr>
        <w:t xml:space="preserve"> </w:t>
      </w:r>
      <w:r w:rsidR="00286C3B">
        <w:rPr>
          <w:rFonts w:ascii="Times New Roman" w:hAnsi="Times New Roman"/>
          <w:sz w:val="24"/>
          <w:szCs w:val="24"/>
        </w:rPr>
        <w:t>.</w:t>
      </w:r>
      <w:r w:rsidR="006F30B7">
        <w:rPr>
          <w:rFonts w:ascii="Times New Roman" w:hAnsi="Times New Roman"/>
          <w:sz w:val="24"/>
          <w:szCs w:val="24"/>
        </w:rPr>
        <w:t>52</w:t>
      </w:r>
      <w:r w:rsidR="00EE1C68">
        <w:rPr>
          <w:rFonts w:ascii="Times New Roman" w:hAnsi="Times New Roman"/>
          <w:sz w:val="24"/>
          <w:szCs w:val="24"/>
        </w:rPr>
        <w:t xml:space="preserve"> </w:t>
      </w:r>
      <w:r w:rsidR="00845021">
        <w:rPr>
          <w:rFonts w:ascii="Times New Roman" w:hAnsi="Times New Roman"/>
          <w:sz w:val="24"/>
          <w:szCs w:val="24"/>
        </w:rPr>
        <w:t xml:space="preserve">translated as </w:t>
      </w:r>
      <w:r w:rsidR="00286C3B">
        <w:rPr>
          <w:rFonts w:ascii="Times New Roman" w:hAnsi="Times New Roman"/>
          <w:sz w:val="24"/>
          <w:szCs w:val="24"/>
        </w:rPr>
        <w:t xml:space="preserve">a </w:t>
      </w:r>
      <w:r w:rsidR="006F30B7">
        <w:rPr>
          <w:rFonts w:ascii="Times New Roman" w:hAnsi="Times New Roman"/>
          <w:sz w:val="24"/>
          <w:szCs w:val="24"/>
        </w:rPr>
        <w:t>52</w:t>
      </w:r>
      <w:r w:rsidR="00845021">
        <w:rPr>
          <w:rFonts w:ascii="Times New Roman" w:hAnsi="Times New Roman"/>
          <w:sz w:val="24"/>
          <w:szCs w:val="24"/>
        </w:rPr>
        <w:t xml:space="preserve">% reduction in error when predicting the dependent variable based on the inclusion of the independent variables used in this logistic regression </w:t>
      </w:r>
      <w:r w:rsidR="0089432A">
        <w:rPr>
          <w:rFonts w:ascii="Times New Roman" w:hAnsi="Times New Roman"/>
          <w:sz w:val="24"/>
          <w:szCs w:val="24"/>
        </w:rPr>
        <w:t>equation</w:t>
      </w:r>
      <w:r w:rsidR="00845021">
        <w:rPr>
          <w:rFonts w:ascii="Times New Roman" w:hAnsi="Times New Roman"/>
          <w:sz w:val="24"/>
          <w:szCs w:val="24"/>
        </w:rPr>
        <w:t>.  These three critical statisti</w:t>
      </w:r>
      <w:r w:rsidR="00DD3971">
        <w:rPr>
          <w:rFonts w:ascii="Times New Roman" w:hAnsi="Times New Roman"/>
          <w:sz w:val="24"/>
          <w:szCs w:val="24"/>
        </w:rPr>
        <w:t>cal measures indicate the high level of accuracy and worth of this regression equation in explaining the variance associated with green initiative adoption on the municipal level.</w:t>
      </w:r>
    </w:p>
    <w:p w:rsidR="00D92C4F" w:rsidRPr="00D539DD" w:rsidRDefault="00EB2DFE" w:rsidP="00C956A8">
      <w:pPr>
        <w:spacing w:before="240" w:after="0" w:line="240" w:lineRule="auto"/>
        <w:ind w:firstLine="720"/>
        <w:rPr>
          <w:rFonts w:ascii="Times New Roman" w:hAnsi="Times New Roman"/>
          <w:sz w:val="24"/>
          <w:szCs w:val="24"/>
        </w:rPr>
      </w:pPr>
      <w:r>
        <w:rPr>
          <w:rFonts w:ascii="Times New Roman" w:hAnsi="Times New Roman"/>
          <w:sz w:val="24"/>
          <w:szCs w:val="24"/>
        </w:rPr>
        <w:t xml:space="preserve">Table </w:t>
      </w:r>
      <w:r w:rsidR="00D720BA">
        <w:rPr>
          <w:rFonts w:ascii="Times New Roman" w:hAnsi="Times New Roman"/>
          <w:sz w:val="24"/>
          <w:szCs w:val="24"/>
        </w:rPr>
        <w:t>2 also</w:t>
      </w:r>
      <w:r w:rsidR="008F1C0F">
        <w:rPr>
          <w:rFonts w:ascii="Times New Roman" w:hAnsi="Times New Roman"/>
          <w:sz w:val="24"/>
          <w:szCs w:val="24"/>
        </w:rPr>
        <w:t xml:space="preserve"> represents each of the </w:t>
      </w:r>
      <w:r w:rsidR="007B0E55">
        <w:rPr>
          <w:rFonts w:ascii="Times New Roman" w:hAnsi="Times New Roman"/>
          <w:sz w:val="24"/>
          <w:szCs w:val="24"/>
        </w:rPr>
        <w:t xml:space="preserve">independent </w:t>
      </w:r>
      <w:r w:rsidR="008F1C0F">
        <w:rPr>
          <w:rFonts w:ascii="Times New Roman" w:hAnsi="Times New Roman"/>
          <w:sz w:val="24"/>
          <w:szCs w:val="24"/>
        </w:rPr>
        <w:t xml:space="preserve">variables </w:t>
      </w:r>
      <w:r w:rsidR="00EA4006">
        <w:rPr>
          <w:rFonts w:ascii="Times New Roman" w:hAnsi="Times New Roman"/>
          <w:sz w:val="24"/>
          <w:szCs w:val="24"/>
        </w:rPr>
        <w:t>that were included in the</w:t>
      </w:r>
      <w:r w:rsidR="00C24497">
        <w:rPr>
          <w:rFonts w:ascii="Times New Roman" w:hAnsi="Times New Roman"/>
          <w:sz w:val="24"/>
          <w:szCs w:val="24"/>
        </w:rPr>
        <w:t xml:space="preserve"> </w:t>
      </w:r>
      <w:r w:rsidR="00F00DD6">
        <w:rPr>
          <w:rFonts w:ascii="Times New Roman" w:hAnsi="Times New Roman"/>
          <w:sz w:val="24"/>
          <w:szCs w:val="24"/>
        </w:rPr>
        <w:t xml:space="preserve">logistic </w:t>
      </w:r>
      <w:r w:rsidR="00C24497">
        <w:rPr>
          <w:rFonts w:ascii="Times New Roman" w:hAnsi="Times New Roman"/>
          <w:sz w:val="24"/>
          <w:szCs w:val="24"/>
        </w:rPr>
        <w:t>regression equation</w:t>
      </w:r>
      <w:r w:rsidR="00035D7D">
        <w:rPr>
          <w:rFonts w:ascii="Times New Roman" w:hAnsi="Times New Roman"/>
          <w:sz w:val="24"/>
          <w:szCs w:val="24"/>
        </w:rPr>
        <w:t xml:space="preserve"> and signifies their correlative significance in rela</w:t>
      </w:r>
      <w:r w:rsidR="0089432A">
        <w:rPr>
          <w:rFonts w:ascii="Times New Roman" w:hAnsi="Times New Roman"/>
          <w:sz w:val="24"/>
          <w:szCs w:val="24"/>
        </w:rPr>
        <w:t xml:space="preserve">tionship to each municipality </w:t>
      </w:r>
      <w:r w:rsidR="00035D7D">
        <w:rPr>
          <w:rFonts w:ascii="Times New Roman" w:hAnsi="Times New Roman"/>
          <w:sz w:val="24"/>
          <w:szCs w:val="24"/>
        </w:rPr>
        <w:t xml:space="preserve">overall environmentalism.  The statistical significance of each predictor shows the impacts that they have on </w:t>
      </w:r>
      <w:r w:rsidR="006B5467">
        <w:rPr>
          <w:rFonts w:ascii="Times New Roman" w:hAnsi="Times New Roman"/>
          <w:sz w:val="24"/>
          <w:szCs w:val="24"/>
        </w:rPr>
        <w:t xml:space="preserve">the </w:t>
      </w:r>
      <w:r w:rsidR="00035D7D">
        <w:rPr>
          <w:rFonts w:ascii="Times New Roman" w:hAnsi="Times New Roman"/>
          <w:sz w:val="24"/>
          <w:szCs w:val="24"/>
        </w:rPr>
        <w:t>overall env</w:t>
      </w:r>
      <w:r w:rsidR="00EA4006">
        <w:rPr>
          <w:rFonts w:ascii="Times New Roman" w:hAnsi="Times New Roman"/>
          <w:sz w:val="24"/>
          <w:szCs w:val="24"/>
        </w:rPr>
        <w:t>ironmentalism</w:t>
      </w:r>
      <w:r w:rsidR="006B5467">
        <w:rPr>
          <w:rFonts w:ascii="Times New Roman" w:hAnsi="Times New Roman"/>
          <w:sz w:val="24"/>
          <w:szCs w:val="24"/>
        </w:rPr>
        <w:t xml:space="preserve"> dependent variable</w:t>
      </w:r>
      <w:r w:rsidR="00EA4006">
        <w:rPr>
          <w:rFonts w:ascii="Times New Roman" w:hAnsi="Times New Roman"/>
          <w:sz w:val="24"/>
          <w:szCs w:val="24"/>
        </w:rPr>
        <w:t>.  Through this</w:t>
      </w:r>
      <w:r w:rsidR="00C24497">
        <w:rPr>
          <w:rFonts w:ascii="Times New Roman" w:hAnsi="Times New Roman"/>
          <w:sz w:val="24"/>
          <w:szCs w:val="24"/>
        </w:rPr>
        <w:t xml:space="preserve"> regression analysis</w:t>
      </w:r>
      <w:r w:rsidR="00035D7D">
        <w:rPr>
          <w:rFonts w:ascii="Times New Roman" w:hAnsi="Times New Roman"/>
          <w:sz w:val="24"/>
          <w:szCs w:val="24"/>
        </w:rPr>
        <w:t xml:space="preserve"> we can see that three of the five</w:t>
      </w:r>
      <w:r w:rsidR="00524A72">
        <w:rPr>
          <w:rFonts w:ascii="Times New Roman" w:hAnsi="Times New Roman"/>
          <w:sz w:val="24"/>
          <w:szCs w:val="24"/>
        </w:rPr>
        <w:t xml:space="preserve"> predicting</w:t>
      </w:r>
      <w:r w:rsidR="00035D7D">
        <w:rPr>
          <w:rFonts w:ascii="Times New Roman" w:hAnsi="Times New Roman"/>
          <w:sz w:val="24"/>
          <w:szCs w:val="24"/>
        </w:rPr>
        <w:t xml:space="preserve"> variables do not play </w:t>
      </w:r>
      <w:r w:rsidR="00524A72">
        <w:rPr>
          <w:rFonts w:ascii="Times New Roman" w:hAnsi="Times New Roman"/>
          <w:sz w:val="24"/>
          <w:szCs w:val="24"/>
        </w:rPr>
        <w:t xml:space="preserve">significant role in explaining </w:t>
      </w:r>
      <w:r w:rsidR="00035D7D">
        <w:rPr>
          <w:rFonts w:ascii="Times New Roman" w:hAnsi="Times New Roman"/>
          <w:sz w:val="24"/>
          <w:szCs w:val="24"/>
        </w:rPr>
        <w:t xml:space="preserve">any </w:t>
      </w:r>
      <w:r w:rsidR="006B5467">
        <w:rPr>
          <w:rFonts w:ascii="Times New Roman" w:hAnsi="Times New Roman"/>
          <w:sz w:val="24"/>
          <w:szCs w:val="24"/>
        </w:rPr>
        <w:t xml:space="preserve">of the </w:t>
      </w:r>
      <w:r w:rsidR="006F30B7">
        <w:rPr>
          <w:rFonts w:ascii="Times New Roman" w:hAnsi="Times New Roman"/>
          <w:sz w:val="24"/>
          <w:szCs w:val="24"/>
        </w:rPr>
        <w:t>variance.  The</w:t>
      </w:r>
      <w:r w:rsidR="00035D7D">
        <w:rPr>
          <w:rFonts w:ascii="Times New Roman" w:hAnsi="Times New Roman"/>
          <w:sz w:val="24"/>
          <w:szCs w:val="24"/>
        </w:rPr>
        <w:t xml:space="preserve"> mean income, </w:t>
      </w:r>
      <w:r w:rsidR="006F30B7">
        <w:rPr>
          <w:rFonts w:ascii="Times New Roman" w:hAnsi="Times New Roman"/>
          <w:sz w:val="24"/>
          <w:szCs w:val="24"/>
        </w:rPr>
        <w:t xml:space="preserve">education attainment, </w:t>
      </w:r>
      <w:r w:rsidR="00035D7D">
        <w:rPr>
          <w:rFonts w:ascii="Times New Roman" w:hAnsi="Times New Roman"/>
          <w:sz w:val="24"/>
          <w:szCs w:val="24"/>
        </w:rPr>
        <w:t>and form of government</w:t>
      </w:r>
      <w:r w:rsidR="006B5467">
        <w:rPr>
          <w:rFonts w:ascii="Times New Roman" w:hAnsi="Times New Roman"/>
          <w:sz w:val="24"/>
          <w:szCs w:val="24"/>
        </w:rPr>
        <w:t xml:space="preserve"> variables</w:t>
      </w:r>
      <w:r w:rsidR="00035D7D">
        <w:rPr>
          <w:rFonts w:ascii="Times New Roman" w:hAnsi="Times New Roman"/>
          <w:sz w:val="24"/>
          <w:szCs w:val="24"/>
        </w:rPr>
        <w:t xml:space="preserve"> do not appear to have a significant impact on green initiative adoption with each the corresponding significance levels </w:t>
      </w:r>
      <w:r w:rsidR="0089432A">
        <w:rPr>
          <w:rFonts w:ascii="Times New Roman" w:hAnsi="Times New Roman"/>
          <w:sz w:val="24"/>
          <w:szCs w:val="24"/>
        </w:rPr>
        <w:t>rising</w:t>
      </w:r>
      <w:r w:rsidR="00035D7D">
        <w:rPr>
          <w:rFonts w:ascii="Times New Roman" w:hAnsi="Times New Roman"/>
          <w:sz w:val="24"/>
          <w:szCs w:val="24"/>
        </w:rPr>
        <w:t xml:space="preserve"> well </w:t>
      </w:r>
      <w:r w:rsidR="006B5467">
        <w:rPr>
          <w:rFonts w:ascii="Times New Roman" w:hAnsi="Times New Roman"/>
          <w:sz w:val="24"/>
          <w:szCs w:val="24"/>
        </w:rPr>
        <w:t>above</w:t>
      </w:r>
      <w:r w:rsidR="00035D7D">
        <w:rPr>
          <w:rFonts w:ascii="Times New Roman" w:hAnsi="Times New Roman"/>
          <w:sz w:val="24"/>
          <w:szCs w:val="24"/>
        </w:rPr>
        <w:t xml:space="preserve"> the</w:t>
      </w:r>
      <w:r w:rsidR="00AD2DD0">
        <w:rPr>
          <w:rFonts w:ascii="Times New Roman" w:hAnsi="Times New Roman"/>
          <w:sz w:val="24"/>
          <w:szCs w:val="24"/>
        </w:rPr>
        <w:t xml:space="preserve"> needed</w:t>
      </w:r>
      <w:r w:rsidR="00035D7D">
        <w:rPr>
          <w:rFonts w:ascii="Times New Roman" w:hAnsi="Times New Roman"/>
          <w:sz w:val="24"/>
          <w:szCs w:val="24"/>
        </w:rPr>
        <w:t xml:space="preserve"> .05</w:t>
      </w:r>
      <w:r w:rsidR="006B5467">
        <w:rPr>
          <w:rFonts w:ascii="Times New Roman" w:hAnsi="Times New Roman"/>
          <w:sz w:val="24"/>
          <w:szCs w:val="24"/>
        </w:rPr>
        <w:t xml:space="preserve"> signif</w:t>
      </w:r>
      <w:r w:rsidR="0089432A">
        <w:rPr>
          <w:rFonts w:ascii="Times New Roman" w:hAnsi="Times New Roman"/>
          <w:sz w:val="24"/>
          <w:szCs w:val="24"/>
        </w:rPr>
        <w:t>icance level.  These findings do indeed have implications for both academic scholars and local level policy makers, in that these variables may not need to be valued heavily when considering green initiative adoption.  Two of the independent variables, home rule status and population, are both statistically significant</w:t>
      </w:r>
      <w:r w:rsidR="0080486B">
        <w:rPr>
          <w:rFonts w:ascii="Times New Roman" w:hAnsi="Times New Roman"/>
          <w:sz w:val="24"/>
          <w:szCs w:val="24"/>
        </w:rPr>
        <w:t xml:space="preserve"> with a 95% certainty that their significance is not due to random error. </w:t>
      </w:r>
    </w:p>
    <w:p w:rsidR="00360A86" w:rsidRDefault="000B44B3" w:rsidP="00C956A8">
      <w:pPr>
        <w:spacing w:before="240" w:after="0" w:line="240" w:lineRule="auto"/>
        <w:ind w:firstLine="720"/>
        <w:rPr>
          <w:rFonts w:ascii="Times New Roman" w:hAnsi="Times New Roman"/>
          <w:sz w:val="24"/>
          <w:szCs w:val="24"/>
        </w:rPr>
      </w:pPr>
      <w:r>
        <w:rPr>
          <w:rFonts w:ascii="Times New Roman" w:hAnsi="Times New Roman"/>
          <w:sz w:val="24"/>
          <w:szCs w:val="24"/>
        </w:rPr>
        <w:t xml:space="preserve">In sum, </w:t>
      </w:r>
      <w:r w:rsidR="00570909">
        <w:rPr>
          <w:rFonts w:ascii="Times New Roman" w:hAnsi="Times New Roman"/>
          <w:sz w:val="24"/>
          <w:szCs w:val="24"/>
        </w:rPr>
        <w:t>the</w:t>
      </w:r>
      <w:r w:rsidR="00404D1A">
        <w:rPr>
          <w:rFonts w:ascii="Times New Roman" w:hAnsi="Times New Roman"/>
          <w:sz w:val="24"/>
          <w:szCs w:val="24"/>
        </w:rPr>
        <w:t xml:space="preserve"> </w:t>
      </w:r>
      <w:r w:rsidR="00C166FC">
        <w:rPr>
          <w:rFonts w:ascii="Times New Roman" w:hAnsi="Times New Roman"/>
          <w:sz w:val="24"/>
          <w:szCs w:val="24"/>
        </w:rPr>
        <w:t xml:space="preserve">logistic </w:t>
      </w:r>
      <w:r w:rsidR="00404D1A">
        <w:rPr>
          <w:rFonts w:ascii="Times New Roman" w:hAnsi="Times New Roman"/>
          <w:sz w:val="24"/>
          <w:szCs w:val="24"/>
        </w:rPr>
        <w:t>regression analysis</w:t>
      </w:r>
      <w:r w:rsidR="00035D7D">
        <w:rPr>
          <w:rFonts w:ascii="Times New Roman" w:hAnsi="Times New Roman"/>
          <w:sz w:val="24"/>
          <w:szCs w:val="24"/>
        </w:rPr>
        <w:t xml:space="preserve"> </w:t>
      </w:r>
      <w:r w:rsidR="00B12CC0">
        <w:rPr>
          <w:rFonts w:ascii="Times New Roman" w:hAnsi="Times New Roman"/>
          <w:sz w:val="24"/>
          <w:szCs w:val="24"/>
        </w:rPr>
        <w:t xml:space="preserve">supports </w:t>
      </w:r>
      <w:r w:rsidR="00035D7D">
        <w:rPr>
          <w:rFonts w:ascii="Times New Roman" w:hAnsi="Times New Roman"/>
          <w:sz w:val="24"/>
          <w:szCs w:val="24"/>
        </w:rPr>
        <w:t xml:space="preserve">the original </w:t>
      </w:r>
      <w:r w:rsidR="00C166FC">
        <w:rPr>
          <w:rFonts w:ascii="Times New Roman" w:hAnsi="Times New Roman"/>
          <w:sz w:val="24"/>
          <w:szCs w:val="24"/>
        </w:rPr>
        <w:t xml:space="preserve">hypothesis.  </w:t>
      </w:r>
      <w:r w:rsidR="00AD2DD0">
        <w:rPr>
          <w:rFonts w:ascii="Times New Roman" w:hAnsi="Times New Roman"/>
          <w:sz w:val="24"/>
          <w:szCs w:val="24"/>
        </w:rPr>
        <w:t xml:space="preserve">The </w:t>
      </w:r>
      <w:r w:rsidR="006B5467">
        <w:rPr>
          <w:rFonts w:ascii="Times New Roman" w:hAnsi="Times New Roman"/>
          <w:sz w:val="24"/>
          <w:szCs w:val="24"/>
        </w:rPr>
        <w:t>significance of the home rule status predictor</w:t>
      </w:r>
      <w:r w:rsidR="006F30B7">
        <w:rPr>
          <w:rFonts w:ascii="Times New Roman" w:hAnsi="Times New Roman"/>
          <w:sz w:val="24"/>
          <w:szCs w:val="24"/>
        </w:rPr>
        <w:t xml:space="preserve"> is equal to .029</w:t>
      </w:r>
      <w:r w:rsidR="00AD2DD0">
        <w:rPr>
          <w:rFonts w:ascii="Times New Roman" w:hAnsi="Times New Roman"/>
          <w:sz w:val="24"/>
          <w:szCs w:val="24"/>
        </w:rPr>
        <w:t xml:space="preserve">, confirming that </w:t>
      </w:r>
      <w:r w:rsidR="0080486B">
        <w:rPr>
          <w:rFonts w:ascii="Times New Roman" w:hAnsi="Times New Roman"/>
          <w:sz w:val="24"/>
          <w:szCs w:val="24"/>
        </w:rPr>
        <w:t xml:space="preserve">municipalities that have enacted home rule are more likely to adopt green initiatives.  </w:t>
      </w:r>
      <w:r w:rsidR="00570909">
        <w:rPr>
          <w:rFonts w:ascii="Times New Roman" w:hAnsi="Times New Roman"/>
          <w:sz w:val="24"/>
          <w:szCs w:val="24"/>
        </w:rPr>
        <w:t xml:space="preserve">Even though home rule status does </w:t>
      </w:r>
      <w:r w:rsidR="00570909">
        <w:rPr>
          <w:rFonts w:ascii="Times New Roman" w:hAnsi="Times New Roman"/>
          <w:sz w:val="24"/>
          <w:szCs w:val="24"/>
        </w:rPr>
        <w:lastRenderedPageBreak/>
        <w:t xml:space="preserve">explain a </w:t>
      </w:r>
      <w:r w:rsidR="0080486B">
        <w:rPr>
          <w:rFonts w:ascii="Times New Roman" w:hAnsi="Times New Roman"/>
          <w:sz w:val="24"/>
          <w:szCs w:val="24"/>
        </w:rPr>
        <w:t>portion</w:t>
      </w:r>
      <w:r w:rsidR="00570909">
        <w:rPr>
          <w:rFonts w:ascii="Times New Roman" w:hAnsi="Times New Roman"/>
          <w:sz w:val="24"/>
          <w:szCs w:val="24"/>
        </w:rPr>
        <w:t xml:space="preserve"> of the variance, </w:t>
      </w:r>
      <w:r w:rsidR="006B5467">
        <w:rPr>
          <w:rFonts w:ascii="Times New Roman" w:hAnsi="Times New Roman"/>
          <w:sz w:val="24"/>
          <w:szCs w:val="24"/>
        </w:rPr>
        <w:t xml:space="preserve">the </w:t>
      </w:r>
      <w:r w:rsidR="00570909">
        <w:rPr>
          <w:rFonts w:ascii="Times New Roman" w:hAnsi="Times New Roman"/>
          <w:sz w:val="24"/>
          <w:szCs w:val="24"/>
        </w:rPr>
        <w:t>population</w:t>
      </w:r>
      <w:r w:rsidR="006B5467">
        <w:rPr>
          <w:rFonts w:ascii="Times New Roman" w:hAnsi="Times New Roman"/>
          <w:sz w:val="24"/>
          <w:szCs w:val="24"/>
        </w:rPr>
        <w:t xml:space="preserve"> variable </w:t>
      </w:r>
      <w:r w:rsidR="00570909">
        <w:rPr>
          <w:rFonts w:ascii="Times New Roman" w:hAnsi="Times New Roman"/>
          <w:sz w:val="24"/>
          <w:szCs w:val="24"/>
        </w:rPr>
        <w:t xml:space="preserve">appears </w:t>
      </w:r>
      <w:r w:rsidR="00E31673">
        <w:rPr>
          <w:rFonts w:ascii="Times New Roman" w:hAnsi="Times New Roman"/>
          <w:sz w:val="24"/>
          <w:szCs w:val="24"/>
        </w:rPr>
        <w:t>to play</w:t>
      </w:r>
      <w:r w:rsidR="006B5467">
        <w:rPr>
          <w:rFonts w:ascii="Times New Roman" w:hAnsi="Times New Roman"/>
          <w:sz w:val="24"/>
          <w:szCs w:val="24"/>
        </w:rPr>
        <w:t xml:space="preserve"> an even larger role.  </w:t>
      </w:r>
      <w:r w:rsidR="00570909">
        <w:rPr>
          <w:rFonts w:ascii="Times New Roman" w:hAnsi="Times New Roman"/>
          <w:sz w:val="24"/>
          <w:szCs w:val="24"/>
        </w:rPr>
        <w:t xml:space="preserve">The statistical significance found for </w:t>
      </w:r>
      <w:r w:rsidR="00E31673">
        <w:rPr>
          <w:rFonts w:ascii="Times New Roman" w:hAnsi="Times New Roman"/>
          <w:sz w:val="24"/>
          <w:szCs w:val="24"/>
        </w:rPr>
        <w:t>the pred</w:t>
      </w:r>
      <w:r w:rsidR="00286C3B">
        <w:rPr>
          <w:rFonts w:ascii="Times New Roman" w:hAnsi="Times New Roman"/>
          <w:sz w:val="24"/>
          <w:szCs w:val="24"/>
        </w:rPr>
        <w:t>ictor population equates to .00</w:t>
      </w:r>
      <w:r w:rsidR="006F30B7">
        <w:rPr>
          <w:rFonts w:ascii="Times New Roman" w:hAnsi="Times New Roman"/>
          <w:sz w:val="24"/>
          <w:szCs w:val="24"/>
        </w:rPr>
        <w:t>1</w:t>
      </w:r>
      <w:r w:rsidR="00E31673">
        <w:rPr>
          <w:rFonts w:ascii="Times New Roman" w:hAnsi="Times New Roman"/>
          <w:sz w:val="24"/>
          <w:szCs w:val="24"/>
        </w:rPr>
        <w:t xml:space="preserve">, which is </w:t>
      </w:r>
      <w:r w:rsidR="00BF65B7">
        <w:rPr>
          <w:rFonts w:ascii="Times New Roman" w:hAnsi="Times New Roman"/>
          <w:sz w:val="24"/>
          <w:szCs w:val="24"/>
        </w:rPr>
        <w:t xml:space="preserve">substantially </w:t>
      </w:r>
      <w:r w:rsidR="00E31673">
        <w:rPr>
          <w:rFonts w:ascii="Times New Roman" w:hAnsi="Times New Roman"/>
          <w:sz w:val="24"/>
          <w:szCs w:val="24"/>
        </w:rPr>
        <w:t>larger</w:t>
      </w:r>
      <w:r w:rsidR="006B5467">
        <w:rPr>
          <w:rFonts w:ascii="Times New Roman" w:hAnsi="Times New Roman"/>
          <w:sz w:val="24"/>
          <w:szCs w:val="24"/>
        </w:rPr>
        <w:t xml:space="preserve"> than the home rule predictor.</w:t>
      </w:r>
      <w:r w:rsidR="00D539DD">
        <w:rPr>
          <w:rFonts w:ascii="Times New Roman" w:hAnsi="Times New Roman"/>
          <w:sz w:val="24"/>
          <w:szCs w:val="24"/>
        </w:rPr>
        <w:t xml:space="preserve">  Green initiative adoption has a positive correlation </w:t>
      </w:r>
      <w:r w:rsidR="0080486B">
        <w:rPr>
          <w:rFonts w:ascii="Times New Roman" w:hAnsi="Times New Roman"/>
          <w:sz w:val="24"/>
          <w:szCs w:val="24"/>
        </w:rPr>
        <w:t>with the</w:t>
      </w:r>
      <w:r w:rsidR="00D539DD">
        <w:rPr>
          <w:rFonts w:ascii="Times New Roman" w:hAnsi="Times New Roman"/>
          <w:sz w:val="24"/>
          <w:szCs w:val="24"/>
        </w:rPr>
        <w:t xml:space="preserve"> population </w:t>
      </w:r>
      <w:r w:rsidR="0080486B">
        <w:rPr>
          <w:rFonts w:ascii="Times New Roman" w:hAnsi="Times New Roman"/>
          <w:sz w:val="24"/>
          <w:szCs w:val="24"/>
        </w:rPr>
        <w:t xml:space="preserve">predictor </w:t>
      </w:r>
      <w:r w:rsidR="00D539DD">
        <w:rPr>
          <w:rFonts w:ascii="Times New Roman" w:hAnsi="Times New Roman"/>
          <w:sz w:val="24"/>
          <w:szCs w:val="24"/>
        </w:rPr>
        <w:t xml:space="preserve">meaning that higher populated municipalities are shown to be more likely to adopt green initiatives.  </w:t>
      </w:r>
      <w:r w:rsidR="006B5467">
        <w:rPr>
          <w:rFonts w:ascii="Times New Roman" w:hAnsi="Times New Roman"/>
          <w:sz w:val="24"/>
          <w:szCs w:val="24"/>
        </w:rPr>
        <w:t xml:space="preserve">So, although </w:t>
      </w:r>
      <w:r w:rsidR="00CF79A7">
        <w:rPr>
          <w:rFonts w:ascii="Times New Roman" w:hAnsi="Times New Roman"/>
          <w:sz w:val="24"/>
          <w:szCs w:val="24"/>
        </w:rPr>
        <w:t>my hypothesis was shown to be accurate, municipality population, according to this regression analysis, seems to have a stronger connection to green policy initiative adoption on the local level.</w:t>
      </w:r>
    </w:p>
    <w:p w:rsidR="00706AAE" w:rsidRDefault="00360A86" w:rsidP="00C956A8">
      <w:pPr>
        <w:spacing w:before="240" w:after="0" w:line="240" w:lineRule="auto"/>
        <w:ind w:firstLine="720"/>
        <w:rPr>
          <w:rFonts w:ascii="Times New Roman" w:hAnsi="Times New Roman"/>
          <w:sz w:val="24"/>
          <w:szCs w:val="24"/>
        </w:rPr>
      </w:pPr>
      <w:r w:rsidRPr="00135010">
        <w:rPr>
          <w:rFonts w:ascii="Times New Roman" w:hAnsi="Times New Roman"/>
          <w:sz w:val="24"/>
          <w:szCs w:val="24"/>
        </w:rPr>
        <w:t xml:space="preserve">Slightly different outcomes occurred when the overall environmentalism variable was separated out into its three original variable forms, </w:t>
      </w:r>
      <w:r w:rsidR="0025553C" w:rsidRPr="00135010">
        <w:rPr>
          <w:rFonts w:ascii="Times New Roman" w:hAnsi="Times New Roman"/>
          <w:sz w:val="24"/>
          <w:szCs w:val="24"/>
        </w:rPr>
        <w:t xml:space="preserve">recycling, </w:t>
      </w:r>
      <w:r w:rsidRPr="00135010">
        <w:rPr>
          <w:rFonts w:ascii="Times New Roman" w:hAnsi="Times New Roman"/>
          <w:sz w:val="24"/>
          <w:szCs w:val="24"/>
        </w:rPr>
        <w:t xml:space="preserve">green space, </w:t>
      </w:r>
      <w:r w:rsidR="0025553C" w:rsidRPr="00135010">
        <w:rPr>
          <w:rFonts w:ascii="Times New Roman" w:hAnsi="Times New Roman"/>
          <w:sz w:val="24"/>
          <w:szCs w:val="24"/>
        </w:rPr>
        <w:t xml:space="preserve">and </w:t>
      </w:r>
      <w:r w:rsidRPr="00135010">
        <w:rPr>
          <w:rFonts w:ascii="Times New Roman" w:hAnsi="Times New Roman"/>
          <w:sz w:val="24"/>
          <w:szCs w:val="24"/>
        </w:rPr>
        <w:t>green b</w:t>
      </w:r>
      <w:r w:rsidR="0025553C" w:rsidRPr="00135010">
        <w:rPr>
          <w:rFonts w:ascii="Times New Roman" w:hAnsi="Times New Roman"/>
          <w:sz w:val="24"/>
          <w:szCs w:val="24"/>
        </w:rPr>
        <w:t>uilding</w:t>
      </w:r>
      <w:r w:rsidR="000E0D2D">
        <w:rPr>
          <w:rFonts w:ascii="Times New Roman" w:hAnsi="Times New Roman"/>
          <w:sz w:val="24"/>
          <w:szCs w:val="24"/>
        </w:rPr>
        <w:t xml:space="preserve">.  </w:t>
      </w:r>
      <w:r w:rsidR="00B81591">
        <w:rPr>
          <w:rFonts w:ascii="Times New Roman" w:hAnsi="Times New Roman"/>
          <w:sz w:val="24"/>
          <w:szCs w:val="24"/>
        </w:rPr>
        <w:t xml:space="preserve">Each of these variables </w:t>
      </w:r>
      <w:r w:rsidR="0025553C">
        <w:rPr>
          <w:rFonts w:ascii="Times New Roman" w:hAnsi="Times New Roman"/>
          <w:sz w:val="24"/>
          <w:szCs w:val="24"/>
        </w:rPr>
        <w:t>is</w:t>
      </w:r>
      <w:r w:rsidR="00B81591">
        <w:rPr>
          <w:rFonts w:ascii="Times New Roman" w:hAnsi="Times New Roman"/>
          <w:sz w:val="24"/>
          <w:szCs w:val="24"/>
        </w:rPr>
        <w:t xml:space="preserve"> represented </w:t>
      </w:r>
      <w:r w:rsidR="003732DD">
        <w:rPr>
          <w:rFonts w:ascii="Times New Roman" w:hAnsi="Times New Roman"/>
          <w:sz w:val="24"/>
          <w:szCs w:val="24"/>
        </w:rPr>
        <w:t xml:space="preserve">through three separate logistic regression equations </w:t>
      </w:r>
      <w:r w:rsidR="0025553C">
        <w:rPr>
          <w:rFonts w:ascii="Times New Roman" w:hAnsi="Times New Roman"/>
          <w:sz w:val="24"/>
          <w:szCs w:val="24"/>
        </w:rPr>
        <w:t>detailed below on</w:t>
      </w:r>
      <w:r w:rsidR="007A5A7B">
        <w:rPr>
          <w:rFonts w:ascii="Times New Roman" w:hAnsi="Times New Roman"/>
          <w:sz w:val="24"/>
          <w:szCs w:val="24"/>
        </w:rPr>
        <w:t xml:space="preserve"> Tables 3, 4, and 5</w:t>
      </w:r>
      <w:r w:rsidR="003732DD">
        <w:rPr>
          <w:rFonts w:ascii="Times New Roman" w:hAnsi="Times New Roman"/>
          <w:sz w:val="24"/>
          <w:szCs w:val="24"/>
        </w:rPr>
        <w:t>.</w:t>
      </w:r>
      <w:r w:rsidR="00604618">
        <w:rPr>
          <w:rFonts w:ascii="Times New Roman" w:hAnsi="Times New Roman"/>
          <w:sz w:val="24"/>
          <w:szCs w:val="24"/>
        </w:rPr>
        <w:t xml:space="preserve">  During</w:t>
      </w:r>
      <w:r w:rsidR="003732DD">
        <w:rPr>
          <w:rFonts w:ascii="Times New Roman" w:hAnsi="Times New Roman"/>
          <w:sz w:val="24"/>
          <w:szCs w:val="24"/>
        </w:rPr>
        <w:t xml:space="preserve"> this analysis we find that none of the tested </w:t>
      </w:r>
      <w:r w:rsidR="00604618">
        <w:rPr>
          <w:rFonts w:ascii="Times New Roman" w:hAnsi="Times New Roman"/>
          <w:sz w:val="24"/>
          <w:szCs w:val="24"/>
        </w:rPr>
        <w:t>independent variable</w:t>
      </w:r>
      <w:r w:rsidR="003732DD">
        <w:rPr>
          <w:rFonts w:ascii="Times New Roman" w:hAnsi="Times New Roman"/>
          <w:sz w:val="24"/>
          <w:szCs w:val="24"/>
        </w:rPr>
        <w:t xml:space="preserve">s are </w:t>
      </w:r>
      <w:r w:rsidR="00604618">
        <w:rPr>
          <w:rFonts w:ascii="Times New Roman" w:hAnsi="Times New Roman"/>
          <w:sz w:val="24"/>
          <w:szCs w:val="24"/>
        </w:rPr>
        <w:t xml:space="preserve">significant relative to the adoption of a recycling program by </w:t>
      </w:r>
      <w:r w:rsidR="003732DD">
        <w:rPr>
          <w:rFonts w:ascii="Times New Roman" w:hAnsi="Times New Roman"/>
          <w:sz w:val="24"/>
          <w:szCs w:val="24"/>
        </w:rPr>
        <w:t>municipalities</w:t>
      </w:r>
      <w:r w:rsidR="00604618">
        <w:rPr>
          <w:rFonts w:ascii="Times New Roman" w:hAnsi="Times New Roman"/>
          <w:sz w:val="24"/>
          <w:szCs w:val="24"/>
        </w:rPr>
        <w:t xml:space="preserve">.  Nearly all of the municipalities in the study, barring only three, have adopted a recycling program and therefore </w:t>
      </w:r>
      <w:r w:rsidR="003732DD">
        <w:rPr>
          <w:rFonts w:ascii="Times New Roman" w:hAnsi="Times New Roman"/>
          <w:sz w:val="24"/>
          <w:szCs w:val="24"/>
        </w:rPr>
        <w:t xml:space="preserve">this result </w:t>
      </w:r>
      <w:r w:rsidR="00480A2F">
        <w:rPr>
          <w:rFonts w:ascii="Times New Roman" w:hAnsi="Times New Roman"/>
          <w:sz w:val="24"/>
          <w:szCs w:val="24"/>
        </w:rPr>
        <w:t>further supports an</w:t>
      </w:r>
      <w:r w:rsidR="00604618">
        <w:rPr>
          <w:rFonts w:ascii="Times New Roman" w:hAnsi="Times New Roman"/>
          <w:sz w:val="24"/>
          <w:szCs w:val="24"/>
        </w:rPr>
        <w:t xml:space="preserve"> earlier claim that t</w:t>
      </w:r>
      <w:r w:rsidR="003732DD">
        <w:rPr>
          <w:rFonts w:ascii="Times New Roman" w:hAnsi="Times New Roman"/>
          <w:sz w:val="24"/>
          <w:szCs w:val="24"/>
        </w:rPr>
        <w:t>he recycling</w:t>
      </w:r>
      <w:r w:rsidR="00604618">
        <w:rPr>
          <w:rFonts w:ascii="Times New Roman" w:hAnsi="Times New Roman"/>
          <w:sz w:val="24"/>
          <w:szCs w:val="24"/>
        </w:rPr>
        <w:t xml:space="preserve"> variable is relatively useless in explaining gree</w:t>
      </w:r>
      <w:r w:rsidR="009F4D8B">
        <w:rPr>
          <w:rFonts w:ascii="Times New Roman" w:hAnsi="Times New Roman"/>
          <w:sz w:val="24"/>
          <w:szCs w:val="24"/>
        </w:rPr>
        <w:t xml:space="preserve">n initiative adoption overall.  </w:t>
      </w:r>
    </w:p>
    <w:p w:rsidR="009F4D8B" w:rsidRPr="00B82EB0" w:rsidRDefault="009F4D8B" w:rsidP="00C956A8">
      <w:pPr>
        <w:spacing w:before="240" w:after="0" w:line="240" w:lineRule="auto"/>
        <w:ind w:firstLine="720"/>
        <w:rPr>
          <w:rFonts w:ascii="Times New Roman" w:hAnsi="Times New Roman"/>
          <w:sz w:val="24"/>
          <w:szCs w:val="24"/>
        </w:rPr>
      </w:pPr>
      <w:r w:rsidRPr="008977A3">
        <w:rPr>
          <w:rFonts w:ascii="Times New Roman" w:hAnsi="Times New Roman"/>
          <w:sz w:val="24"/>
          <w:szCs w:val="24"/>
        </w:rPr>
        <w:t>In the case of green space</w:t>
      </w:r>
      <w:r>
        <w:rPr>
          <w:rFonts w:ascii="Times New Roman" w:hAnsi="Times New Roman"/>
          <w:sz w:val="24"/>
          <w:szCs w:val="24"/>
        </w:rPr>
        <w:t>, both municipality population and h</w:t>
      </w:r>
      <w:r w:rsidR="00CA2E87">
        <w:rPr>
          <w:rFonts w:ascii="Times New Roman" w:hAnsi="Times New Roman"/>
          <w:sz w:val="24"/>
          <w:szCs w:val="24"/>
        </w:rPr>
        <w:t>ome rule status are positively</w:t>
      </w:r>
      <w:r>
        <w:rPr>
          <w:rFonts w:ascii="Times New Roman" w:hAnsi="Times New Roman"/>
          <w:sz w:val="24"/>
          <w:szCs w:val="24"/>
        </w:rPr>
        <w:t xml:space="preserve"> correlated significant predictors.  Similar to the original logistic regression equation, population is found to be more significant than home rule status demonstrating the need for the inclusion of municipality population in further green initiative research.  More specifically, population may demand more attention by all policy analysts and urban scholars alike to ensure that they are not neglecting a significant predictor of policy adoption.</w:t>
      </w:r>
      <w:r w:rsidR="00B82EB0">
        <w:rPr>
          <w:rFonts w:ascii="Times New Roman" w:hAnsi="Times New Roman"/>
          <w:b/>
          <w:sz w:val="24"/>
          <w:szCs w:val="24"/>
        </w:rPr>
        <w:t xml:space="preserve">  </w:t>
      </w:r>
      <w:r w:rsidR="00B82EB0">
        <w:rPr>
          <w:rFonts w:ascii="Times New Roman" w:hAnsi="Times New Roman"/>
          <w:sz w:val="24"/>
          <w:szCs w:val="24"/>
        </w:rPr>
        <w:t>Another variable, form of government, was found to be a partially significant variable relative to green space with its significance level reaching .056, just nearly missing the .05 significance level.  Continued research, and the addition of more cases may prove that the form of government variable is significant relative to the establishment of green space.</w:t>
      </w:r>
    </w:p>
    <w:p w:rsidR="00D57520" w:rsidRDefault="00363748" w:rsidP="00C956A8">
      <w:pPr>
        <w:spacing w:before="240" w:after="0" w:line="240" w:lineRule="auto"/>
        <w:ind w:firstLine="720"/>
        <w:rPr>
          <w:rFonts w:ascii="Times New Roman" w:hAnsi="Times New Roman"/>
          <w:sz w:val="24"/>
          <w:szCs w:val="24"/>
        </w:rPr>
      </w:pPr>
      <w:r w:rsidRPr="00CE0988">
        <w:rPr>
          <w:rFonts w:ascii="Times New Roman" w:hAnsi="Times New Roman"/>
          <w:sz w:val="24"/>
          <w:szCs w:val="24"/>
        </w:rPr>
        <w:t xml:space="preserve">The more </w:t>
      </w:r>
      <w:r w:rsidR="00CE0988" w:rsidRPr="00CE0988">
        <w:rPr>
          <w:rFonts w:ascii="Times New Roman" w:hAnsi="Times New Roman"/>
          <w:sz w:val="24"/>
          <w:szCs w:val="24"/>
        </w:rPr>
        <w:t>fascinating</w:t>
      </w:r>
      <w:r w:rsidRPr="00CE0988">
        <w:rPr>
          <w:rFonts w:ascii="Times New Roman" w:hAnsi="Times New Roman"/>
          <w:sz w:val="24"/>
          <w:szCs w:val="24"/>
        </w:rPr>
        <w:t xml:space="preserve"> and thought-provoking discovery</w:t>
      </w:r>
      <w:r w:rsidR="009F4D8B">
        <w:rPr>
          <w:rFonts w:ascii="Times New Roman" w:hAnsi="Times New Roman"/>
          <w:sz w:val="24"/>
          <w:szCs w:val="24"/>
        </w:rPr>
        <w:t>, as it pertains to this research,</w:t>
      </w:r>
      <w:r w:rsidRPr="00CE0988">
        <w:rPr>
          <w:rFonts w:ascii="Times New Roman" w:hAnsi="Times New Roman"/>
          <w:sz w:val="24"/>
          <w:szCs w:val="24"/>
        </w:rPr>
        <w:t xml:space="preserve"> is found through the analysis of</w:t>
      </w:r>
      <w:r>
        <w:rPr>
          <w:rFonts w:ascii="Times New Roman" w:hAnsi="Times New Roman"/>
          <w:sz w:val="24"/>
          <w:szCs w:val="24"/>
        </w:rPr>
        <w:t xml:space="preserve"> </w:t>
      </w:r>
      <w:r w:rsidR="002D2962">
        <w:rPr>
          <w:rFonts w:ascii="Times New Roman" w:hAnsi="Times New Roman"/>
          <w:sz w:val="24"/>
          <w:szCs w:val="24"/>
        </w:rPr>
        <w:t xml:space="preserve">the </w:t>
      </w:r>
      <w:r>
        <w:rPr>
          <w:rFonts w:ascii="Times New Roman" w:hAnsi="Times New Roman"/>
          <w:sz w:val="24"/>
          <w:szCs w:val="24"/>
        </w:rPr>
        <w:t>green building</w:t>
      </w:r>
      <w:r w:rsidR="009F4D8B">
        <w:rPr>
          <w:rFonts w:ascii="Times New Roman" w:hAnsi="Times New Roman"/>
          <w:sz w:val="24"/>
          <w:szCs w:val="24"/>
        </w:rPr>
        <w:t xml:space="preserve"> technique variable</w:t>
      </w:r>
      <w:r>
        <w:rPr>
          <w:rFonts w:ascii="Times New Roman" w:hAnsi="Times New Roman"/>
          <w:sz w:val="24"/>
          <w:szCs w:val="24"/>
        </w:rPr>
        <w:t>.</w:t>
      </w:r>
      <w:r w:rsidR="00B81591">
        <w:rPr>
          <w:rFonts w:ascii="Times New Roman" w:hAnsi="Times New Roman"/>
          <w:sz w:val="24"/>
          <w:szCs w:val="24"/>
        </w:rPr>
        <w:t xml:space="preserve">  </w:t>
      </w:r>
      <w:r>
        <w:rPr>
          <w:rFonts w:ascii="Times New Roman" w:hAnsi="Times New Roman"/>
          <w:sz w:val="24"/>
          <w:szCs w:val="24"/>
        </w:rPr>
        <w:t>Home rule status, as expected, plays a significant role in explaining green building techniques, but interestingl</w:t>
      </w:r>
      <w:r w:rsidR="002D2962">
        <w:rPr>
          <w:rFonts w:ascii="Times New Roman" w:hAnsi="Times New Roman"/>
          <w:sz w:val="24"/>
          <w:szCs w:val="24"/>
        </w:rPr>
        <w:t>y, home rule status plays a larger role than</w:t>
      </w:r>
      <w:r w:rsidR="009F4D8B">
        <w:rPr>
          <w:rFonts w:ascii="Times New Roman" w:hAnsi="Times New Roman"/>
          <w:sz w:val="24"/>
          <w:szCs w:val="24"/>
        </w:rPr>
        <w:t xml:space="preserve"> municipality population in this regression equation</w:t>
      </w:r>
      <w:r>
        <w:rPr>
          <w:rFonts w:ascii="Times New Roman" w:hAnsi="Times New Roman"/>
          <w:sz w:val="24"/>
          <w:szCs w:val="24"/>
        </w:rPr>
        <w:t xml:space="preserve">.  Rather than </w:t>
      </w:r>
      <w:r w:rsidR="000E0D2D">
        <w:rPr>
          <w:rFonts w:ascii="Times New Roman" w:hAnsi="Times New Roman"/>
          <w:sz w:val="24"/>
          <w:szCs w:val="24"/>
        </w:rPr>
        <w:t>population explaining</w:t>
      </w:r>
      <w:r>
        <w:rPr>
          <w:rFonts w:ascii="Times New Roman" w:hAnsi="Times New Roman"/>
          <w:sz w:val="24"/>
          <w:szCs w:val="24"/>
        </w:rPr>
        <w:t xml:space="preserve"> </w:t>
      </w:r>
      <w:r w:rsidR="002D2962">
        <w:rPr>
          <w:rFonts w:ascii="Times New Roman" w:hAnsi="Times New Roman"/>
          <w:sz w:val="24"/>
          <w:szCs w:val="24"/>
        </w:rPr>
        <w:t>the most</w:t>
      </w:r>
      <w:r w:rsidR="000E0D2D">
        <w:rPr>
          <w:rFonts w:ascii="Times New Roman" w:hAnsi="Times New Roman"/>
          <w:sz w:val="24"/>
          <w:szCs w:val="24"/>
        </w:rPr>
        <w:t xml:space="preserve"> </w:t>
      </w:r>
      <w:r>
        <w:rPr>
          <w:rFonts w:ascii="Times New Roman" w:hAnsi="Times New Roman"/>
          <w:sz w:val="24"/>
          <w:szCs w:val="24"/>
        </w:rPr>
        <w:t>variance,</w:t>
      </w:r>
      <w:r w:rsidR="002D2962">
        <w:rPr>
          <w:rFonts w:ascii="Times New Roman" w:hAnsi="Times New Roman"/>
          <w:sz w:val="24"/>
          <w:szCs w:val="24"/>
        </w:rPr>
        <w:t xml:space="preserve"> </w:t>
      </w:r>
      <w:r w:rsidR="008977A3">
        <w:rPr>
          <w:rFonts w:ascii="Times New Roman" w:hAnsi="Times New Roman"/>
          <w:sz w:val="24"/>
          <w:szCs w:val="24"/>
        </w:rPr>
        <w:t xml:space="preserve">as </w:t>
      </w:r>
      <w:r w:rsidR="002D2962">
        <w:rPr>
          <w:rFonts w:ascii="Times New Roman" w:hAnsi="Times New Roman"/>
          <w:sz w:val="24"/>
          <w:szCs w:val="24"/>
        </w:rPr>
        <w:t>shown in the original logit equation,</w:t>
      </w:r>
      <w:r>
        <w:rPr>
          <w:rFonts w:ascii="Times New Roman" w:hAnsi="Times New Roman"/>
          <w:sz w:val="24"/>
          <w:szCs w:val="24"/>
        </w:rPr>
        <w:t xml:space="preserve"> it is </w:t>
      </w:r>
      <w:r w:rsidR="000E0D2D">
        <w:rPr>
          <w:rFonts w:ascii="Times New Roman" w:hAnsi="Times New Roman"/>
          <w:sz w:val="24"/>
          <w:szCs w:val="24"/>
        </w:rPr>
        <w:t xml:space="preserve">home rule status that explains the </w:t>
      </w:r>
      <w:r w:rsidR="002D2962">
        <w:rPr>
          <w:rFonts w:ascii="Times New Roman" w:hAnsi="Times New Roman"/>
          <w:sz w:val="24"/>
          <w:szCs w:val="24"/>
        </w:rPr>
        <w:t xml:space="preserve">greatest </w:t>
      </w:r>
      <w:r w:rsidR="000E0D2D">
        <w:rPr>
          <w:rFonts w:ascii="Times New Roman" w:hAnsi="Times New Roman"/>
          <w:sz w:val="24"/>
          <w:szCs w:val="24"/>
        </w:rPr>
        <w:t>variance of</w:t>
      </w:r>
      <w:r>
        <w:rPr>
          <w:rFonts w:ascii="Times New Roman" w:hAnsi="Times New Roman"/>
          <w:sz w:val="24"/>
          <w:szCs w:val="24"/>
        </w:rPr>
        <w:t xml:space="preserve"> green building adoption.</w:t>
      </w:r>
      <w:r w:rsidR="00D720BA">
        <w:rPr>
          <w:rFonts w:ascii="Times New Roman" w:hAnsi="Times New Roman"/>
          <w:sz w:val="24"/>
          <w:szCs w:val="24"/>
        </w:rPr>
        <w:t xml:space="preserve">  </w:t>
      </w:r>
      <w:r w:rsidR="000E0D2D">
        <w:rPr>
          <w:rFonts w:ascii="Times New Roman" w:hAnsi="Times New Roman"/>
          <w:sz w:val="24"/>
          <w:szCs w:val="24"/>
        </w:rPr>
        <w:t>Home rule status</w:t>
      </w:r>
      <w:r w:rsidR="00706AAE">
        <w:rPr>
          <w:rFonts w:ascii="Times New Roman" w:hAnsi="Times New Roman"/>
          <w:sz w:val="24"/>
          <w:szCs w:val="24"/>
        </w:rPr>
        <w:t xml:space="preserve"> has a </w:t>
      </w:r>
      <w:r w:rsidR="000E0D2D">
        <w:rPr>
          <w:rFonts w:ascii="Times New Roman" w:hAnsi="Times New Roman"/>
          <w:sz w:val="24"/>
          <w:szCs w:val="24"/>
        </w:rPr>
        <w:t>positive</w:t>
      </w:r>
      <w:r w:rsidR="00706AAE">
        <w:rPr>
          <w:rFonts w:ascii="Times New Roman" w:hAnsi="Times New Roman"/>
          <w:sz w:val="24"/>
          <w:szCs w:val="24"/>
        </w:rPr>
        <w:t xml:space="preserve"> relationship with </w:t>
      </w:r>
      <w:r w:rsidR="009F4D8B">
        <w:rPr>
          <w:rFonts w:ascii="Times New Roman" w:hAnsi="Times New Roman"/>
          <w:sz w:val="24"/>
          <w:szCs w:val="24"/>
        </w:rPr>
        <w:t>this</w:t>
      </w:r>
      <w:r w:rsidR="002D2962">
        <w:rPr>
          <w:rFonts w:ascii="Times New Roman" w:hAnsi="Times New Roman"/>
          <w:sz w:val="24"/>
          <w:szCs w:val="24"/>
        </w:rPr>
        <w:t xml:space="preserve"> envi</w:t>
      </w:r>
      <w:r w:rsidR="009F4D8B">
        <w:rPr>
          <w:rFonts w:ascii="Times New Roman" w:hAnsi="Times New Roman"/>
          <w:sz w:val="24"/>
          <w:szCs w:val="24"/>
        </w:rPr>
        <w:t>ronmental variable</w:t>
      </w:r>
      <w:r w:rsidR="002D2962">
        <w:rPr>
          <w:rFonts w:ascii="Times New Roman" w:hAnsi="Times New Roman"/>
          <w:sz w:val="24"/>
          <w:szCs w:val="24"/>
        </w:rPr>
        <w:t xml:space="preserve"> </w:t>
      </w:r>
      <w:r w:rsidR="00706AAE">
        <w:rPr>
          <w:rFonts w:ascii="Times New Roman" w:hAnsi="Times New Roman"/>
          <w:sz w:val="24"/>
          <w:szCs w:val="24"/>
        </w:rPr>
        <w:t>meaning tha</w:t>
      </w:r>
      <w:r w:rsidR="000E0D2D">
        <w:rPr>
          <w:rFonts w:ascii="Times New Roman" w:hAnsi="Times New Roman"/>
          <w:sz w:val="24"/>
          <w:szCs w:val="24"/>
        </w:rPr>
        <w:t xml:space="preserve">t home rule municipalities are </w:t>
      </w:r>
      <w:r w:rsidR="00706AAE">
        <w:rPr>
          <w:rFonts w:ascii="Times New Roman" w:hAnsi="Times New Roman"/>
          <w:sz w:val="24"/>
          <w:szCs w:val="24"/>
        </w:rPr>
        <w:t xml:space="preserve">more to </w:t>
      </w:r>
      <w:r w:rsidR="000E0D2D">
        <w:rPr>
          <w:rFonts w:ascii="Times New Roman" w:hAnsi="Times New Roman"/>
          <w:sz w:val="24"/>
          <w:szCs w:val="24"/>
        </w:rPr>
        <w:t xml:space="preserve">likely to </w:t>
      </w:r>
      <w:r w:rsidR="009F4D8B">
        <w:rPr>
          <w:rFonts w:ascii="Times New Roman" w:hAnsi="Times New Roman"/>
          <w:sz w:val="24"/>
          <w:szCs w:val="24"/>
        </w:rPr>
        <w:t>adopt</w:t>
      </w:r>
      <w:r w:rsidR="002D2962">
        <w:rPr>
          <w:rFonts w:ascii="Times New Roman" w:hAnsi="Times New Roman"/>
          <w:sz w:val="24"/>
          <w:szCs w:val="24"/>
        </w:rPr>
        <w:t xml:space="preserve"> green </w:t>
      </w:r>
      <w:r w:rsidR="009F4D8B">
        <w:rPr>
          <w:rFonts w:ascii="Times New Roman" w:hAnsi="Times New Roman"/>
          <w:sz w:val="24"/>
          <w:szCs w:val="24"/>
        </w:rPr>
        <w:t>building techniques</w:t>
      </w:r>
      <w:r w:rsidR="002D2962">
        <w:rPr>
          <w:rFonts w:ascii="Times New Roman" w:hAnsi="Times New Roman"/>
          <w:sz w:val="24"/>
          <w:szCs w:val="24"/>
        </w:rPr>
        <w:t xml:space="preserve"> than non-home rule municipalities</w:t>
      </w:r>
      <w:r w:rsidR="00706AAE">
        <w:rPr>
          <w:rFonts w:ascii="Times New Roman" w:hAnsi="Times New Roman"/>
          <w:sz w:val="24"/>
          <w:szCs w:val="24"/>
        </w:rPr>
        <w:t xml:space="preserve">.  This </w:t>
      </w:r>
      <w:r w:rsidR="002D23DE">
        <w:rPr>
          <w:rFonts w:ascii="Times New Roman" w:hAnsi="Times New Roman"/>
          <w:sz w:val="24"/>
          <w:szCs w:val="24"/>
        </w:rPr>
        <w:t xml:space="preserve">insight </w:t>
      </w:r>
      <w:r w:rsidR="000E0D2D">
        <w:rPr>
          <w:rFonts w:ascii="Times New Roman" w:hAnsi="Times New Roman"/>
          <w:sz w:val="24"/>
          <w:szCs w:val="24"/>
        </w:rPr>
        <w:t xml:space="preserve">is especially fascinating in that no other </w:t>
      </w:r>
      <w:r w:rsidR="00C07C57">
        <w:rPr>
          <w:rFonts w:ascii="Times New Roman" w:hAnsi="Times New Roman"/>
          <w:sz w:val="24"/>
          <w:szCs w:val="24"/>
        </w:rPr>
        <w:t xml:space="preserve">independent </w:t>
      </w:r>
      <w:r w:rsidR="000E0D2D">
        <w:rPr>
          <w:rFonts w:ascii="Times New Roman" w:hAnsi="Times New Roman"/>
          <w:sz w:val="24"/>
          <w:szCs w:val="24"/>
        </w:rPr>
        <w:t>variable was a</w:t>
      </w:r>
      <w:r w:rsidR="002D2962">
        <w:rPr>
          <w:rFonts w:ascii="Times New Roman" w:hAnsi="Times New Roman"/>
          <w:sz w:val="24"/>
          <w:szCs w:val="24"/>
        </w:rPr>
        <w:t xml:space="preserve">s significant as home rule status in predicting green </w:t>
      </w:r>
      <w:r w:rsidR="009F4D8B">
        <w:rPr>
          <w:rFonts w:ascii="Times New Roman" w:hAnsi="Times New Roman"/>
          <w:sz w:val="24"/>
          <w:szCs w:val="24"/>
        </w:rPr>
        <w:t>building</w:t>
      </w:r>
      <w:r w:rsidR="002D2962">
        <w:rPr>
          <w:rFonts w:ascii="Times New Roman" w:hAnsi="Times New Roman"/>
          <w:sz w:val="24"/>
          <w:szCs w:val="24"/>
        </w:rPr>
        <w:t xml:space="preserve"> adoption</w:t>
      </w:r>
      <w:r w:rsidR="00C07C57">
        <w:rPr>
          <w:rFonts w:ascii="Times New Roman" w:hAnsi="Times New Roman"/>
          <w:sz w:val="24"/>
          <w:szCs w:val="24"/>
        </w:rPr>
        <w:t>,</w:t>
      </w:r>
      <w:r w:rsidR="002D2962">
        <w:rPr>
          <w:rFonts w:ascii="Times New Roman" w:hAnsi="Times New Roman"/>
          <w:sz w:val="24"/>
          <w:szCs w:val="24"/>
        </w:rPr>
        <w:t xml:space="preserve"> making th</w:t>
      </w:r>
      <w:r w:rsidR="009F4D8B">
        <w:rPr>
          <w:rFonts w:ascii="Times New Roman" w:hAnsi="Times New Roman"/>
          <w:sz w:val="24"/>
          <w:szCs w:val="24"/>
        </w:rPr>
        <w:t xml:space="preserve">is </w:t>
      </w:r>
      <w:r w:rsidR="000E0D2D">
        <w:rPr>
          <w:rFonts w:ascii="Times New Roman" w:hAnsi="Times New Roman"/>
          <w:sz w:val="24"/>
          <w:szCs w:val="24"/>
        </w:rPr>
        <w:t>logistic regression equation</w:t>
      </w:r>
      <w:r w:rsidR="00C07C57">
        <w:rPr>
          <w:rFonts w:ascii="Times New Roman" w:hAnsi="Times New Roman"/>
          <w:sz w:val="24"/>
          <w:szCs w:val="24"/>
        </w:rPr>
        <w:t xml:space="preserve"> critical to the home rule variable’s possible future inclusion as an important policy predictor.</w:t>
      </w:r>
    </w:p>
    <w:p w:rsidR="0027522F" w:rsidRDefault="0027522F" w:rsidP="00C956A8">
      <w:pPr>
        <w:spacing w:before="240" w:after="0" w:line="240" w:lineRule="auto"/>
        <w:jc w:val="center"/>
        <w:rPr>
          <w:rFonts w:ascii="Times New Roman" w:hAnsi="Times New Roman"/>
          <w:b/>
          <w:sz w:val="24"/>
          <w:szCs w:val="24"/>
        </w:rPr>
      </w:pPr>
      <w:r>
        <w:rPr>
          <w:rFonts w:ascii="Times New Roman" w:hAnsi="Times New Roman"/>
          <w:b/>
          <w:sz w:val="24"/>
          <w:szCs w:val="24"/>
        </w:rPr>
        <w:t>Case Study Analysis</w:t>
      </w:r>
    </w:p>
    <w:p w:rsidR="0027522F" w:rsidRPr="0027522F" w:rsidRDefault="0027522F" w:rsidP="00C956A8">
      <w:pPr>
        <w:spacing w:before="240" w:after="0" w:line="240" w:lineRule="auto"/>
        <w:ind w:firstLine="720"/>
        <w:rPr>
          <w:rFonts w:ascii="Times New Roman" w:hAnsi="Times New Roman"/>
          <w:sz w:val="24"/>
          <w:szCs w:val="24"/>
        </w:rPr>
      </w:pPr>
      <w:r>
        <w:rPr>
          <w:rFonts w:ascii="Times New Roman" w:hAnsi="Times New Roman"/>
          <w:sz w:val="24"/>
          <w:szCs w:val="24"/>
        </w:rPr>
        <w:t xml:space="preserve">The following case studies represent two of the municipalities included in the dataset, </w:t>
      </w:r>
      <w:r w:rsidR="00C463FB">
        <w:rPr>
          <w:rFonts w:ascii="Times New Roman" w:hAnsi="Times New Roman"/>
          <w:sz w:val="24"/>
          <w:szCs w:val="24"/>
        </w:rPr>
        <w:t>both measured as highly environmental, but with t</w:t>
      </w:r>
      <w:r w:rsidR="009F064A">
        <w:rPr>
          <w:rFonts w:ascii="Times New Roman" w:hAnsi="Times New Roman"/>
          <w:sz w:val="24"/>
          <w:szCs w:val="24"/>
        </w:rPr>
        <w:t>he one distinct difference being</w:t>
      </w:r>
      <w:r w:rsidR="00C463FB">
        <w:rPr>
          <w:rFonts w:ascii="Times New Roman" w:hAnsi="Times New Roman"/>
          <w:sz w:val="24"/>
          <w:szCs w:val="24"/>
        </w:rPr>
        <w:t xml:space="preserve"> home rule status</w:t>
      </w:r>
      <w:r>
        <w:rPr>
          <w:rFonts w:ascii="Times New Roman" w:hAnsi="Times New Roman"/>
          <w:sz w:val="24"/>
          <w:szCs w:val="24"/>
        </w:rPr>
        <w:t xml:space="preserve">.  Examining these two municipalities more closely should support the previously discovered quantitative </w:t>
      </w:r>
      <w:r w:rsidR="009F064A">
        <w:rPr>
          <w:rFonts w:ascii="Times New Roman" w:hAnsi="Times New Roman"/>
          <w:sz w:val="24"/>
          <w:szCs w:val="24"/>
        </w:rPr>
        <w:t>results</w:t>
      </w:r>
      <w:r>
        <w:rPr>
          <w:rFonts w:ascii="Times New Roman" w:hAnsi="Times New Roman"/>
          <w:sz w:val="24"/>
          <w:szCs w:val="24"/>
        </w:rPr>
        <w:t xml:space="preserve"> by specifically studying the environmental paths of these two </w:t>
      </w:r>
      <w:r>
        <w:rPr>
          <w:rFonts w:ascii="Times New Roman" w:hAnsi="Times New Roman"/>
          <w:sz w:val="24"/>
          <w:szCs w:val="24"/>
        </w:rPr>
        <w:lastRenderedPageBreak/>
        <w:t>different cities, and searching for both their commonalities and discords regarding green initiative adoption.</w:t>
      </w:r>
    </w:p>
    <w:p w:rsidR="0027522F" w:rsidRDefault="00012F1B" w:rsidP="00C956A8">
      <w:pPr>
        <w:spacing w:before="240" w:after="0" w:line="240" w:lineRule="auto"/>
        <w:jc w:val="center"/>
        <w:rPr>
          <w:rFonts w:ascii="Times New Roman" w:hAnsi="Times New Roman"/>
          <w:i/>
          <w:sz w:val="24"/>
          <w:szCs w:val="24"/>
        </w:rPr>
      </w:pPr>
      <w:r>
        <w:rPr>
          <w:rFonts w:ascii="Times New Roman" w:hAnsi="Times New Roman"/>
          <w:i/>
          <w:sz w:val="24"/>
          <w:szCs w:val="24"/>
        </w:rPr>
        <w:t>Allen, Texas</w:t>
      </w:r>
    </w:p>
    <w:p w:rsidR="00F26D17" w:rsidRDefault="00012F1B" w:rsidP="00C956A8">
      <w:pPr>
        <w:spacing w:before="240" w:after="0" w:line="240" w:lineRule="auto"/>
        <w:ind w:firstLine="720"/>
        <w:rPr>
          <w:rFonts w:ascii="Times New Roman" w:hAnsi="Times New Roman"/>
          <w:sz w:val="24"/>
          <w:szCs w:val="24"/>
        </w:rPr>
      </w:pPr>
      <w:r>
        <w:rPr>
          <w:rFonts w:ascii="Times New Roman" w:hAnsi="Times New Roman"/>
          <w:sz w:val="24"/>
          <w:szCs w:val="24"/>
        </w:rPr>
        <w:t>Allen is located in Collin County, Texas on the Northeastern side of the state a</w:t>
      </w:r>
      <w:r w:rsidR="0085687C">
        <w:rPr>
          <w:rFonts w:ascii="Times New Roman" w:hAnsi="Times New Roman"/>
          <w:sz w:val="24"/>
          <w:szCs w:val="24"/>
        </w:rPr>
        <w:t xml:space="preserve">bout 25 miles </w:t>
      </w:r>
      <w:r w:rsidR="00500D04">
        <w:rPr>
          <w:rFonts w:ascii="Times New Roman" w:hAnsi="Times New Roman"/>
          <w:sz w:val="24"/>
          <w:szCs w:val="24"/>
        </w:rPr>
        <w:t>North of Dallas.  The city’s population reached 84,246 in 2010 according to Census Bureau data</w:t>
      </w:r>
      <w:r w:rsidR="004E1D3B">
        <w:rPr>
          <w:rFonts w:ascii="Times New Roman" w:hAnsi="Times New Roman"/>
          <w:sz w:val="24"/>
          <w:szCs w:val="24"/>
        </w:rPr>
        <w:t xml:space="preserve"> (2012)</w:t>
      </w:r>
      <w:r w:rsidR="00500D04">
        <w:rPr>
          <w:rFonts w:ascii="Times New Roman" w:hAnsi="Times New Roman"/>
          <w:sz w:val="24"/>
          <w:szCs w:val="24"/>
        </w:rPr>
        <w:t xml:space="preserve">, and </w:t>
      </w:r>
      <w:r w:rsidR="004002BF">
        <w:rPr>
          <w:rFonts w:ascii="Times New Roman" w:hAnsi="Times New Roman"/>
          <w:sz w:val="24"/>
          <w:szCs w:val="24"/>
        </w:rPr>
        <w:t>currently the city covers about 27 square miles with a relatively humid climate due in part to the lack of a large water source within the city.  Allen was built upon the railroad industry which really began to flourish in the late 1800s, and was incorporated</w:t>
      </w:r>
      <w:r w:rsidR="007D7B2C">
        <w:rPr>
          <w:rFonts w:ascii="Times New Roman" w:hAnsi="Times New Roman"/>
          <w:sz w:val="24"/>
          <w:szCs w:val="24"/>
        </w:rPr>
        <w:t xml:space="preserve"> as a city officially in 1953 with only four to five hundred in population.  It has since grown dramatically due to the construction of a US highway, an international airport, and being so </w:t>
      </w:r>
      <w:r w:rsidR="00CE0988">
        <w:rPr>
          <w:rFonts w:ascii="Times New Roman" w:hAnsi="Times New Roman"/>
          <w:sz w:val="24"/>
          <w:szCs w:val="24"/>
        </w:rPr>
        <w:t>close in proximity</w:t>
      </w:r>
      <w:r w:rsidR="007D7B2C">
        <w:rPr>
          <w:rFonts w:ascii="Times New Roman" w:hAnsi="Times New Roman"/>
          <w:sz w:val="24"/>
          <w:szCs w:val="24"/>
        </w:rPr>
        <w:t xml:space="preserve"> to the constantly developing Dallas, Texas</w:t>
      </w:r>
      <w:r w:rsidR="00F26D17">
        <w:rPr>
          <w:rFonts w:ascii="Times New Roman" w:hAnsi="Times New Roman"/>
          <w:sz w:val="24"/>
          <w:szCs w:val="24"/>
        </w:rPr>
        <w:t xml:space="preserve"> (Allen 2012).  </w:t>
      </w:r>
    </w:p>
    <w:p w:rsidR="00F26D17" w:rsidRDefault="00F26D17" w:rsidP="00C956A8">
      <w:pPr>
        <w:spacing w:before="240" w:after="0" w:line="240" w:lineRule="auto"/>
        <w:ind w:firstLine="720"/>
        <w:rPr>
          <w:rFonts w:ascii="Times New Roman" w:hAnsi="Times New Roman"/>
          <w:sz w:val="24"/>
          <w:szCs w:val="24"/>
        </w:rPr>
      </w:pPr>
      <w:r>
        <w:rPr>
          <w:rFonts w:ascii="Times New Roman" w:hAnsi="Times New Roman"/>
          <w:sz w:val="24"/>
          <w:szCs w:val="24"/>
        </w:rPr>
        <w:t>Following the ci</w:t>
      </w:r>
      <w:r w:rsidR="0085687C">
        <w:rPr>
          <w:rFonts w:ascii="Times New Roman" w:hAnsi="Times New Roman"/>
          <w:sz w:val="24"/>
          <w:szCs w:val="24"/>
        </w:rPr>
        <w:t xml:space="preserve">ty’s declaration as a home rule </w:t>
      </w:r>
      <w:r>
        <w:rPr>
          <w:rFonts w:ascii="Times New Roman" w:hAnsi="Times New Roman"/>
          <w:sz w:val="24"/>
          <w:szCs w:val="24"/>
        </w:rPr>
        <w:t>chartered city in 1979</w:t>
      </w:r>
      <w:r w:rsidR="0085687C">
        <w:rPr>
          <w:rFonts w:ascii="Times New Roman" w:hAnsi="Times New Roman"/>
          <w:sz w:val="24"/>
          <w:szCs w:val="24"/>
        </w:rPr>
        <w:t xml:space="preserve"> under the</w:t>
      </w:r>
      <w:r w:rsidR="008B2AD0">
        <w:rPr>
          <w:rFonts w:ascii="Times New Roman" w:hAnsi="Times New Roman"/>
          <w:sz w:val="24"/>
          <w:szCs w:val="24"/>
        </w:rPr>
        <w:t xml:space="preserve"> council/manager form of government</w:t>
      </w:r>
      <w:r>
        <w:rPr>
          <w:rFonts w:ascii="Times New Roman" w:hAnsi="Times New Roman"/>
          <w:sz w:val="24"/>
          <w:szCs w:val="24"/>
        </w:rPr>
        <w:t xml:space="preserve">, there was a population spike that had not been seen </w:t>
      </w:r>
      <w:r w:rsidR="0085687C">
        <w:rPr>
          <w:rFonts w:ascii="Times New Roman" w:hAnsi="Times New Roman"/>
          <w:sz w:val="24"/>
          <w:szCs w:val="24"/>
        </w:rPr>
        <w:t xml:space="preserve">at </w:t>
      </w:r>
      <w:r w:rsidR="007D7492">
        <w:rPr>
          <w:rFonts w:ascii="Times New Roman" w:hAnsi="Times New Roman"/>
          <w:sz w:val="24"/>
          <w:szCs w:val="24"/>
        </w:rPr>
        <w:t>any time</w:t>
      </w:r>
      <w:r w:rsidR="008B2AD0">
        <w:rPr>
          <w:rFonts w:ascii="Times New Roman" w:hAnsi="Times New Roman"/>
          <w:sz w:val="24"/>
          <w:szCs w:val="24"/>
        </w:rPr>
        <w:t xml:space="preserve"> prior</w:t>
      </w:r>
      <w:r w:rsidR="0085687C">
        <w:rPr>
          <w:rFonts w:ascii="Times New Roman" w:hAnsi="Times New Roman"/>
          <w:sz w:val="24"/>
          <w:szCs w:val="24"/>
        </w:rPr>
        <w:t>.  From 1980 to 199</w:t>
      </w:r>
      <w:r>
        <w:rPr>
          <w:rFonts w:ascii="Times New Roman" w:hAnsi="Times New Roman"/>
          <w:sz w:val="24"/>
          <w:szCs w:val="24"/>
        </w:rPr>
        <w:t>0 there was about an eleven thousand population increase, in part of course due to the surrounding growth of the nation, but also possibly in part due to the home rule charter adoption</w:t>
      </w:r>
      <w:r w:rsidR="004E1D3B">
        <w:rPr>
          <w:rFonts w:ascii="Times New Roman" w:hAnsi="Times New Roman"/>
          <w:sz w:val="24"/>
          <w:szCs w:val="24"/>
        </w:rPr>
        <w:t xml:space="preserve"> (</w:t>
      </w:r>
      <w:r w:rsidR="007D7492">
        <w:rPr>
          <w:rFonts w:ascii="Times New Roman" w:hAnsi="Times New Roman"/>
          <w:sz w:val="24"/>
          <w:szCs w:val="24"/>
        </w:rPr>
        <w:t>US Census</w:t>
      </w:r>
      <w:r w:rsidR="004E1D3B">
        <w:rPr>
          <w:rFonts w:ascii="Times New Roman" w:hAnsi="Times New Roman"/>
          <w:sz w:val="24"/>
          <w:szCs w:val="24"/>
        </w:rPr>
        <w:t>)</w:t>
      </w:r>
      <w:r>
        <w:rPr>
          <w:rFonts w:ascii="Times New Roman" w:hAnsi="Times New Roman"/>
          <w:sz w:val="24"/>
          <w:szCs w:val="24"/>
        </w:rPr>
        <w:t xml:space="preserve">.  </w:t>
      </w:r>
      <w:r w:rsidR="004E1D3B">
        <w:rPr>
          <w:rFonts w:ascii="Times New Roman" w:hAnsi="Times New Roman"/>
          <w:sz w:val="24"/>
          <w:szCs w:val="24"/>
        </w:rPr>
        <w:t xml:space="preserve">As the population increased, so did local businesses culminating in the retail and local business center it is today.  The dramatic increases in population, local business, and economic growth Allen has today may </w:t>
      </w:r>
      <w:r w:rsidR="0085687C">
        <w:rPr>
          <w:rFonts w:ascii="Times New Roman" w:hAnsi="Times New Roman"/>
          <w:sz w:val="24"/>
          <w:szCs w:val="24"/>
        </w:rPr>
        <w:t>also be in part</w:t>
      </w:r>
      <w:r w:rsidR="004E1D3B">
        <w:rPr>
          <w:rFonts w:ascii="Times New Roman" w:hAnsi="Times New Roman"/>
          <w:sz w:val="24"/>
          <w:szCs w:val="24"/>
        </w:rPr>
        <w:t xml:space="preserve"> due to the 19 straight years of lowered taxes producing quite the incentive for more commercial and private business growth to continue (Allen 2012). </w:t>
      </w:r>
    </w:p>
    <w:p w:rsidR="004E1D3B" w:rsidRDefault="004E1D3B" w:rsidP="00C956A8">
      <w:pPr>
        <w:spacing w:before="240" w:after="0" w:line="240" w:lineRule="auto"/>
        <w:ind w:firstLine="720"/>
        <w:rPr>
          <w:rFonts w:ascii="Times New Roman" w:hAnsi="Times New Roman"/>
          <w:sz w:val="24"/>
          <w:szCs w:val="24"/>
        </w:rPr>
      </w:pPr>
      <w:r>
        <w:rPr>
          <w:rFonts w:ascii="Times New Roman" w:hAnsi="Times New Roman"/>
          <w:sz w:val="24"/>
          <w:szCs w:val="24"/>
        </w:rPr>
        <w:t>As the city thrived into the 2000s, an enormous growth in environmental initiatives became obvious as the continued development of recreational parks and hiking trails</w:t>
      </w:r>
      <w:r w:rsidR="0085687C">
        <w:rPr>
          <w:rFonts w:ascii="Times New Roman" w:hAnsi="Times New Roman"/>
          <w:sz w:val="24"/>
          <w:szCs w:val="24"/>
        </w:rPr>
        <w:t xml:space="preserve"> grew to</w:t>
      </w:r>
      <w:r w:rsidR="005A02B1">
        <w:rPr>
          <w:rFonts w:ascii="Times New Roman" w:hAnsi="Times New Roman"/>
          <w:sz w:val="24"/>
          <w:szCs w:val="24"/>
        </w:rPr>
        <w:t xml:space="preserve"> over 800 acres of park land, and 50 miles of hiking trails.  The thriving business community has become critical </w:t>
      </w:r>
      <w:r w:rsidR="0085687C">
        <w:rPr>
          <w:rFonts w:ascii="Times New Roman" w:hAnsi="Times New Roman"/>
          <w:sz w:val="24"/>
          <w:szCs w:val="24"/>
        </w:rPr>
        <w:t xml:space="preserve">in employing </w:t>
      </w:r>
      <w:r w:rsidR="005A02B1">
        <w:rPr>
          <w:rFonts w:ascii="Times New Roman" w:hAnsi="Times New Roman"/>
          <w:sz w:val="24"/>
          <w:szCs w:val="24"/>
        </w:rPr>
        <w:t>green building technologies, specifically LEED ce</w:t>
      </w:r>
      <w:r w:rsidR="000B3E0B">
        <w:rPr>
          <w:rFonts w:ascii="Times New Roman" w:hAnsi="Times New Roman"/>
          <w:sz w:val="24"/>
          <w:szCs w:val="24"/>
        </w:rPr>
        <w:t xml:space="preserve">rtified projects of many kinds.  These green initiatives have been advanced through numerous environmental </w:t>
      </w:r>
      <w:r w:rsidR="008977A3">
        <w:rPr>
          <w:rFonts w:ascii="Times New Roman" w:hAnsi="Times New Roman"/>
          <w:sz w:val="24"/>
          <w:szCs w:val="24"/>
        </w:rPr>
        <w:t>groups and clubs</w:t>
      </w:r>
      <w:r w:rsidR="000B3E0B">
        <w:rPr>
          <w:rFonts w:ascii="Times New Roman" w:hAnsi="Times New Roman"/>
          <w:sz w:val="24"/>
          <w:szCs w:val="24"/>
        </w:rPr>
        <w:t xml:space="preserve"> including the Allen Garden Club, the Keep Allen Beautiful program, along with many water conservation opportunities for the public</w:t>
      </w:r>
      <w:r w:rsidR="009E2DC1">
        <w:rPr>
          <w:rFonts w:ascii="Times New Roman" w:hAnsi="Times New Roman"/>
          <w:sz w:val="24"/>
          <w:szCs w:val="24"/>
        </w:rPr>
        <w:t xml:space="preserve"> (Allen 2013)</w:t>
      </w:r>
      <w:r w:rsidR="000B3E0B">
        <w:rPr>
          <w:rFonts w:ascii="Times New Roman" w:hAnsi="Times New Roman"/>
          <w:sz w:val="24"/>
          <w:szCs w:val="24"/>
        </w:rPr>
        <w:t>.</w:t>
      </w:r>
      <w:r w:rsidR="009E2DC1">
        <w:rPr>
          <w:rFonts w:ascii="Times New Roman" w:hAnsi="Times New Roman"/>
          <w:sz w:val="24"/>
          <w:szCs w:val="24"/>
        </w:rPr>
        <w:t xml:space="preserve">  These group opportunities have encouraged further education of and more public support for green initiatives within the city of Allen.  </w:t>
      </w:r>
      <w:r w:rsidR="005A02B1">
        <w:rPr>
          <w:rFonts w:ascii="Times New Roman" w:hAnsi="Times New Roman"/>
          <w:sz w:val="24"/>
          <w:szCs w:val="24"/>
        </w:rPr>
        <w:t xml:space="preserve">Prior to all of these advancements and green initiatives was the adoption of a city wide recycling program </w:t>
      </w:r>
      <w:r w:rsidR="0085687C">
        <w:rPr>
          <w:rFonts w:ascii="Times New Roman" w:hAnsi="Times New Roman"/>
          <w:sz w:val="24"/>
          <w:szCs w:val="24"/>
        </w:rPr>
        <w:t>collecting</w:t>
      </w:r>
      <w:r w:rsidR="005A02B1">
        <w:rPr>
          <w:rFonts w:ascii="Times New Roman" w:hAnsi="Times New Roman"/>
          <w:sz w:val="24"/>
          <w:szCs w:val="24"/>
        </w:rPr>
        <w:t xml:space="preserve"> numerous </w:t>
      </w:r>
      <w:r w:rsidR="0085687C">
        <w:rPr>
          <w:rFonts w:ascii="Times New Roman" w:hAnsi="Times New Roman"/>
          <w:sz w:val="24"/>
          <w:szCs w:val="24"/>
        </w:rPr>
        <w:t>recyclable goods, and for the items Allen</w:t>
      </w:r>
      <w:r w:rsidR="005A02B1">
        <w:rPr>
          <w:rFonts w:ascii="Times New Roman" w:hAnsi="Times New Roman"/>
          <w:sz w:val="24"/>
          <w:szCs w:val="24"/>
        </w:rPr>
        <w:t xml:space="preserve"> do</w:t>
      </w:r>
      <w:r w:rsidR="0085687C">
        <w:rPr>
          <w:rFonts w:ascii="Times New Roman" w:hAnsi="Times New Roman"/>
          <w:sz w:val="24"/>
          <w:szCs w:val="24"/>
        </w:rPr>
        <w:t>es</w:t>
      </w:r>
      <w:r w:rsidR="005A02B1">
        <w:rPr>
          <w:rFonts w:ascii="Times New Roman" w:hAnsi="Times New Roman"/>
          <w:sz w:val="24"/>
          <w:szCs w:val="24"/>
        </w:rPr>
        <w:t xml:space="preserve"> not collect</w:t>
      </w:r>
      <w:r w:rsidR="00F657F6">
        <w:rPr>
          <w:rFonts w:ascii="Times New Roman" w:hAnsi="Times New Roman"/>
          <w:sz w:val="24"/>
          <w:szCs w:val="24"/>
        </w:rPr>
        <w:t>,</w:t>
      </w:r>
      <w:r w:rsidR="005A02B1">
        <w:rPr>
          <w:rFonts w:ascii="Times New Roman" w:hAnsi="Times New Roman"/>
          <w:sz w:val="24"/>
          <w:szCs w:val="24"/>
        </w:rPr>
        <w:t xml:space="preserve"> </w:t>
      </w:r>
      <w:r w:rsidR="0085687C">
        <w:rPr>
          <w:rFonts w:ascii="Times New Roman" w:hAnsi="Times New Roman"/>
          <w:sz w:val="24"/>
          <w:szCs w:val="24"/>
        </w:rPr>
        <w:t xml:space="preserve">nearby </w:t>
      </w:r>
      <w:r w:rsidR="005A02B1">
        <w:rPr>
          <w:rFonts w:ascii="Times New Roman" w:hAnsi="Times New Roman"/>
          <w:sz w:val="24"/>
          <w:szCs w:val="24"/>
        </w:rPr>
        <w:t>locations for recycling drop off</w:t>
      </w:r>
      <w:r w:rsidR="00F657F6">
        <w:rPr>
          <w:rFonts w:ascii="Times New Roman" w:hAnsi="Times New Roman"/>
          <w:sz w:val="24"/>
          <w:szCs w:val="24"/>
        </w:rPr>
        <w:t xml:space="preserve"> are offered</w:t>
      </w:r>
      <w:r w:rsidR="008B2AD0">
        <w:rPr>
          <w:rFonts w:ascii="Times New Roman" w:hAnsi="Times New Roman"/>
          <w:sz w:val="24"/>
          <w:szCs w:val="24"/>
        </w:rPr>
        <w:t xml:space="preserve"> (Allen 2012)</w:t>
      </w:r>
      <w:r w:rsidR="005A02B1">
        <w:rPr>
          <w:rFonts w:ascii="Times New Roman" w:hAnsi="Times New Roman"/>
          <w:sz w:val="24"/>
          <w:szCs w:val="24"/>
        </w:rPr>
        <w:t>.</w:t>
      </w:r>
    </w:p>
    <w:p w:rsidR="005A02B1" w:rsidRDefault="005A02B1" w:rsidP="00C956A8">
      <w:pPr>
        <w:spacing w:before="240" w:after="0" w:line="240" w:lineRule="auto"/>
        <w:ind w:firstLine="720"/>
        <w:rPr>
          <w:rFonts w:ascii="Times New Roman" w:hAnsi="Times New Roman"/>
          <w:sz w:val="24"/>
          <w:szCs w:val="24"/>
        </w:rPr>
      </w:pPr>
      <w:r>
        <w:rPr>
          <w:rFonts w:ascii="Times New Roman" w:hAnsi="Times New Roman"/>
          <w:sz w:val="24"/>
          <w:szCs w:val="24"/>
        </w:rPr>
        <w:t>At what exact point was Allen</w:t>
      </w:r>
      <w:r w:rsidR="009C6D21">
        <w:rPr>
          <w:rFonts w:ascii="Times New Roman" w:hAnsi="Times New Roman"/>
          <w:sz w:val="24"/>
          <w:szCs w:val="24"/>
        </w:rPr>
        <w:t xml:space="preserve"> on its way to green initiative adoption</w:t>
      </w:r>
      <w:r>
        <w:rPr>
          <w:rFonts w:ascii="Times New Roman" w:hAnsi="Times New Roman"/>
          <w:sz w:val="24"/>
          <w:szCs w:val="24"/>
        </w:rPr>
        <w:t xml:space="preserve"> is hard to pin point, and proving even more difficult is what particular variable was the key contributor to such an increase in local environmentalism.  It may have been the exponentially growing wealth that allowed for environmental projects to begin taking shape, and of course the wealth derived from the increase in business and industry due to </w:t>
      </w:r>
      <w:r w:rsidR="008B2AD0">
        <w:rPr>
          <w:rFonts w:ascii="Times New Roman" w:hAnsi="Times New Roman"/>
          <w:sz w:val="24"/>
          <w:szCs w:val="24"/>
        </w:rPr>
        <w:t>considerable population growth</w:t>
      </w:r>
      <w:r>
        <w:rPr>
          <w:rFonts w:ascii="Times New Roman" w:hAnsi="Times New Roman"/>
          <w:sz w:val="24"/>
          <w:szCs w:val="24"/>
        </w:rPr>
        <w:t>.  It app</w:t>
      </w:r>
      <w:r w:rsidR="000853E9">
        <w:rPr>
          <w:rFonts w:ascii="Times New Roman" w:hAnsi="Times New Roman"/>
          <w:sz w:val="24"/>
          <w:szCs w:val="24"/>
        </w:rPr>
        <w:t>ears Allen is a city that fits</w:t>
      </w:r>
      <w:r w:rsidR="00CE0988">
        <w:rPr>
          <w:rFonts w:ascii="Times New Roman" w:hAnsi="Times New Roman"/>
          <w:sz w:val="24"/>
          <w:szCs w:val="24"/>
        </w:rPr>
        <w:t xml:space="preserve"> the multiple variable e</w:t>
      </w:r>
      <w:r w:rsidR="008B2AD0">
        <w:rPr>
          <w:rFonts w:ascii="Times New Roman" w:hAnsi="Times New Roman"/>
          <w:sz w:val="24"/>
          <w:szCs w:val="24"/>
        </w:rPr>
        <w:t>ffect</w:t>
      </w:r>
      <w:r w:rsidR="000853E9">
        <w:rPr>
          <w:rFonts w:ascii="Times New Roman" w:hAnsi="Times New Roman"/>
          <w:sz w:val="24"/>
          <w:szCs w:val="24"/>
        </w:rPr>
        <w:t xml:space="preserve"> </w:t>
      </w:r>
      <w:r w:rsidR="00CE0988">
        <w:rPr>
          <w:rFonts w:ascii="Times New Roman" w:hAnsi="Times New Roman"/>
          <w:sz w:val="24"/>
          <w:szCs w:val="24"/>
        </w:rPr>
        <w:t>seamlessly</w:t>
      </w:r>
      <w:r w:rsidR="008B2AD0">
        <w:rPr>
          <w:rFonts w:ascii="Times New Roman" w:hAnsi="Times New Roman"/>
          <w:sz w:val="24"/>
          <w:szCs w:val="24"/>
        </w:rPr>
        <w:t xml:space="preserve">, with everything from population, wealth and resources, and </w:t>
      </w:r>
      <w:r w:rsidR="000853E9">
        <w:rPr>
          <w:rFonts w:ascii="Times New Roman" w:hAnsi="Times New Roman"/>
          <w:sz w:val="24"/>
          <w:szCs w:val="24"/>
        </w:rPr>
        <w:t xml:space="preserve">local </w:t>
      </w:r>
      <w:r w:rsidR="008B2AD0">
        <w:rPr>
          <w:rFonts w:ascii="Times New Roman" w:hAnsi="Times New Roman"/>
          <w:sz w:val="24"/>
          <w:szCs w:val="24"/>
        </w:rPr>
        <w:t xml:space="preserve">industry playing a role in the adoption of green initiatives.  However, what can be said is that home rule enactment in 1979 opened the door to a population increase, as well as new, less constrictive ways to conduct local economic business, and in turn growing so rapidly.  The adoption of a home rule charter, in the case of Allen, Texas, does </w:t>
      </w:r>
      <w:r w:rsidR="00CE0988">
        <w:rPr>
          <w:rFonts w:ascii="Times New Roman" w:hAnsi="Times New Roman"/>
          <w:sz w:val="24"/>
          <w:szCs w:val="24"/>
        </w:rPr>
        <w:t>seem</w:t>
      </w:r>
      <w:r w:rsidR="008B2AD0">
        <w:rPr>
          <w:rFonts w:ascii="Times New Roman" w:hAnsi="Times New Roman"/>
          <w:sz w:val="24"/>
          <w:szCs w:val="24"/>
        </w:rPr>
        <w:t xml:space="preserve"> to have </w:t>
      </w:r>
      <w:r w:rsidR="000853E9">
        <w:rPr>
          <w:rFonts w:ascii="Times New Roman" w:hAnsi="Times New Roman"/>
          <w:sz w:val="24"/>
          <w:szCs w:val="24"/>
        </w:rPr>
        <w:lastRenderedPageBreak/>
        <w:t>played a</w:t>
      </w:r>
      <w:r w:rsidR="008B2AD0">
        <w:rPr>
          <w:rFonts w:ascii="Times New Roman" w:hAnsi="Times New Roman"/>
          <w:sz w:val="24"/>
          <w:szCs w:val="24"/>
        </w:rPr>
        <w:t xml:space="preserve"> role over the long run, although an arguably indirect role, in</w:t>
      </w:r>
      <w:r w:rsidR="009214A6">
        <w:rPr>
          <w:rFonts w:ascii="Times New Roman" w:hAnsi="Times New Roman"/>
          <w:sz w:val="24"/>
          <w:szCs w:val="24"/>
        </w:rPr>
        <w:t xml:space="preserve"> their high levels of</w:t>
      </w:r>
      <w:r w:rsidR="008B2AD0">
        <w:rPr>
          <w:rFonts w:ascii="Times New Roman" w:hAnsi="Times New Roman"/>
          <w:sz w:val="24"/>
          <w:szCs w:val="24"/>
        </w:rPr>
        <w:t xml:space="preserve"> green initiative adoption.</w:t>
      </w:r>
    </w:p>
    <w:p w:rsidR="009214A6" w:rsidRDefault="009214A6" w:rsidP="00C956A8">
      <w:pPr>
        <w:spacing w:before="240" w:after="0" w:line="240" w:lineRule="auto"/>
        <w:ind w:firstLine="720"/>
        <w:jc w:val="center"/>
        <w:rPr>
          <w:rFonts w:ascii="Times New Roman" w:hAnsi="Times New Roman"/>
          <w:i/>
          <w:sz w:val="24"/>
          <w:szCs w:val="24"/>
        </w:rPr>
      </w:pPr>
      <w:r>
        <w:rPr>
          <w:rFonts w:ascii="Times New Roman" w:hAnsi="Times New Roman"/>
          <w:i/>
          <w:sz w:val="24"/>
          <w:szCs w:val="24"/>
        </w:rPr>
        <w:t>Geneva, Illinois</w:t>
      </w:r>
    </w:p>
    <w:p w:rsidR="009214A6" w:rsidRDefault="009214A6" w:rsidP="00C956A8">
      <w:pPr>
        <w:spacing w:before="240" w:after="0" w:line="240" w:lineRule="auto"/>
        <w:ind w:firstLine="720"/>
        <w:rPr>
          <w:rFonts w:ascii="Times New Roman" w:hAnsi="Times New Roman"/>
          <w:sz w:val="24"/>
          <w:szCs w:val="24"/>
        </w:rPr>
      </w:pPr>
      <w:r>
        <w:rPr>
          <w:rFonts w:ascii="Times New Roman" w:hAnsi="Times New Roman"/>
          <w:sz w:val="24"/>
          <w:szCs w:val="24"/>
        </w:rPr>
        <w:t>Geneva is located on the western edge of the Chicago suburbs and as of 2010 had a population of 21,495</w:t>
      </w:r>
      <w:r w:rsidR="00487CD0">
        <w:rPr>
          <w:rFonts w:ascii="Times New Roman" w:hAnsi="Times New Roman"/>
          <w:sz w:val="24"/>
          <w:szCs w:val="24"/>
        </w:rPr>
        <w:t xml:space="preserve"> (US Census)</w:t>
      </w:r>
      <w:r>
        <w:rPr>
          <w:rFonts w:ascii="Times New Roman" w:hAnsi="Times New Roman"/>
          <w:sz w:val="24"/>
          <w:szCs w:val="24"/>
        </w:rPr>
        <w:t>.</w:t>
      </w:r>
      <w:r w:rsidR="00487CD0">
        <w:rPr>
          <w:rFonts w:ascii="Times New Roman" w:hAnsi="Times New Roman"/>
          <w:sz w:val="24"/>
          <w:szCs w:val="24"/>
        </w:rPr>
        <w:t xml:space="preserve">  Geneva has been the county seat of Kane County since its inception in the early 1800s, and therefore has had many prominent county leaders including both lawmakers and businessmen, among others, supervising and encouragi</w:t>
      </w:r>
      <w:r w:rsidR="00CB4301">
        <w:rPr>
          <w:rFonts w:ascii="Times New Roman" w:hAnsi="Times New Roman"/>
          <w:sz w:val="24"/>
          <w:szCs w:val="24"/>
        </w:rPr>
        <w:t xml:space="preserve">ng its growth.  The city began </w:t>
      </w:r>
      <w:r w:rsidR="00487CD0">
        <w:rPr>
          <w:rFonts w:ascii="Times New Roman" w:hAnsi="Times New Roman"/>
          <w:sz w:val="24"/>
          <w:szCs w:val="24"/>
        </w:rPr>
        <w:t>as a predominantly agricultural village producing such goods as butter and cheese specifically.  After officially becoming a city in 1887</w:t>
      </w:r>
      <w:r w:rsidR="00FD6CF8">
        <w:rPr>
          <w:rFonts w:ascii="Times New Roman" w:hAnsi="Times New Roman"/>
          <w:sz w:val="24"/>
          <w:szCs w:val="24"/>
        </w:rPr>
        <w:t xml:space="preserve"> and adopting the mayor/council form of government,</w:t>
      </w:r>
      <w:r w:rsidR="00BA3CFB">
        <w:rPr>
          <w:rFonts w:ascii="Times New Roman" w:hAnsi="Times New Roman"/>
          <w:sz w:val="24"/>
          <w:szCs w:val="24"/>
        </w:rPr>
        <w:t xml:space="preserve"> </w:t>
      </w:r>
      <w:r w:rsidR="00487CD0">
        <w:rPr>
          <w:rFonts w:ascii="Times New Roman" w:hAnsi="Times New Roman"/>
          <w:sz w:val="24"/>
          <w:szCs w:val="24"/>
        </w:rPr>
        <w:t xml:space="preserve">the railroad industry </w:t>
      </w:r>
      <w:r w:rsidR="00177A2C">
        <w:rPr>
          <w:rFonts w:ascii="Times New Roman" w:hAnsi="Times New Roman"/>
          <w:sz w:val="24"/>
          <w:szCs w:val="24"/>
        </w:rPr>
        <w:t>became</w:t>
      </w:r>
      <w:r w:rsidR="00487CD0">
        <w:rPr>
          <w:rFonts w:ascii="Times New Roman" w:hAnsi="Times New Roman"/>
          <w:sz w:val="24"/>
          <w:szCs w:val="24"/>
        </w:rPr>
        <w:t xml:space="preserve"> a key component of local economic growth and business.</w:t>
      </w:r>
      <w:r w:rsidR="00177A2C">
        <w:rPr>
          <w:rFonts w:ascii="Times New Roman" w:hAnsi="Times New Roman"/>
          <w:sz w:val="24"/>
          <w:szCs w:val="24"/>
        </w:rPr>
        <w:t xml:space="preserve">  T</w:t>
      </w:r>
      <w:r w:rsidR="00487CD0">
        <w:rPr>
          <w:rFonts w:ascii="Times New Roman" w:hAnsi="Times New Roman"/>
          <w:sz w:val="24"/>
          <w:szCs w:val="24"/>
        </w:rPr>
        <w:t xml:space="preserve">he city </w:t>
      </w:r>
      <w:r w:rsidR="00BA3CFB">
        <w:rPr>
          <w:rFonts w:ascii="Times New Roman" w:hAnsi="Times New Roman"/>
          <w:sz w:val="24"/>
          <w:szCs w:val="24"/>
        </w:rPr>
        <w:t>has benefitted in more recent times</w:t>
      </w:r>
      <w:r w:rsidR="00487CD0">
        <w:rPr>
          <w:rFonts w:ascii="Times New Roman" w:hAnsi="Times New Roman"/>
          <w:sz w:val="24"/>
          <w:szCs w:val="24"/>
        </w:rPr>
        <w:t xml:space="preserve"> from US highways connecting</w:t>
      </w:r>
      <w:r w:rsidR="00BA3CFB">
        <w:rPr>
          <w:rFonts w:ascii="Times New Roman" w:hAnsi="Times New Roman"/>
          <w:sz w:val="24"/>
          <w:szCs w:val="24"/>
        </w:rPr>
        <w:t xml:space="preserve"> the city to Chicago, along with</w:t>
      </w:r>
      <w:r w:rsidR="00487CD0">
        <w:rPr>
          <w:rFonts w:ascii="Times New Roman" w:hAnsi="Times New Roman"/>
          <w:sz w:val="24"/>
          <w:szCs w:val="24"/>
        </w:rPr>
        <w:t xml:space="preserve"> the relative closeness of international </w:t>
      </w:r>
      <w:r w:rsidR="00177A2C">
        <w:rPr>
          <w:rFonts w:ascii="Times New Roman" w:hAnsi="Times New Roman"/>
          <w:sz w:val="24"/>
          <w:szCs w:val="24"/>
        </w:rPr>
        <w:t xml:space="preserve">airports bringing in tourist traffic, and many types of </w:t>
      </w:r>
      <w:r w:rsidR="00BA3CFB">
        <w:rPr>
          <w:rFonts w:ascii="Times New Roman" w:hAnsi="Times New Roman"/>
          <w:sz w:val="24"/>
          <w:szCs w:val="24"/>
        </w:rPr>
        <w:t>private and commercial business</w:t>
      </w:r>
      <w:r w:rsidR="007769E9">
        <w:rPr>
          <w:rFonts w:ascii="Times New Roman" w:hAnsi="Times New Roman"/>
          <w:sz w:val="24"/>
          <w:szCs w:val="24"/>
        </w:rPr>
        <w:t xml:space="preserve"> (Geneva 2001)</w:t>
      </w:r>
      <w:r w:rsidR="00177A2C">
        <w:rPr>
          <w:rFonts w:ascii="Times New Roman" w:hAnsi="Times New Roman"/>
          <w:sz w:val="24"/>
          <w:szCs w:val="24"/>
        </w:rPr>
        <w:t xml:space="preserve">.  </w:t>
      </w:r>
    </w:p>
    <w:p w:rsidR="00F657F6" w:rsidRDefault="00177A2C" w:rsidP="00C956A8">
      <w:pPr>
        <w:spacing w:before="240" w:after="0" w:line="240" w:lineRule="auto"/>
        <w:ind w:firstLine="720"/>
        <w:rPr>
          <w:rFonts w:ascii="Times New Roman" w:hAnsi="Times New Roman"/>
          <w:sz w:val="24"/>
          <w:szCs w:val="24"/>
        </w:rPr>
      </w:pPr>
      <w:r>
        <w:rPr>
          <w:rFonts w:ascii="Times New Roman" w:hAnsi="Times New Roman"/>
          <w:sz w:val="24"/>
          <w:szCs w:val="24"/>
        </w:rPr>
        <w:t>Important though is the fact that Geneva has not enacted a home rule charter since its incorporation as a city in the late 1800s.  Home rule has been discussed and considered throughout the 2000s in city wide meetings, but nothing tangible has come from those considerations to believe</w:t>
      </w:r>
      <w:r w:rsidR="0062450B">
        <w:rPr>
          <w:rFonts w:ascii="Times New Roman" w:hAnsi="Times New Roman"/>
          <w:sz w:val="24"/>
          <w:szCs w:val="24"/>
        </w:rPr>
        <w:t xml:space="preserve"> that home rule adoption will occur any time in the near future</w:t>
      </w:r>
      <w:r w:rsidR="003A79B6">
        <w:rPr>
          <w:rFonts w:ascii="Times New Roman" w:hAnsi="Times New Roman"/>
          <w:sz w:val="24"/>
          <w:szCs w:val="24"/>
        </w:rPr>
        <w:t xml:space="preserve"> (Geneva 2012)</w:t>
      </w:r>
      <w:r w:rsidR="0062450B">
        <w:rPr>
          <w:rFonts w:ascii="Times New Roman" w:hAnsi="Times New Roman"/>
          <w:sz w:val="24"/>
          <w:szCs w:val="24"/>
        </w:rPr>
        <w:t>.</w:t>
      </w:r>
      <w:r w:rsidR="00C463FB">
        <w:rPr>
          <w:rFonts w:ascii="Times New Roman" w:hAnsi="Times New Roman"/>
          <w:sz w:val="24"/>
          <w:szCs w:val="24"/>
        </w:rPr>
        <w:t xml:space="preserve">  Even so, Geneva has been growing in terms of environmental initiative enactment, including about 30 city sponsored parks, a recycling program, and the use of green building techniques.  Geneva is measured on the low end of high environmentalism being measured as a four instead of five on the original overall environmentalism scale.</w:t>
      </w:r>
      <w:r w:rsidR="000B44B3">
        <w:rPr>
          <w:rFonts w:ascii="Times New Roman" w:hAnsi="Times New Roman"/>
          <w:sz w:val="24"/>
          <w:szCs w:val="24"/>
        </w:rPr>
        <w:t xml:space="preserve">  It may be that critical difference between those cities coded as four and those coded as five is directly related to the enactment of a home rule charter.  Home rule status could open up the possibility for further growth in environmental policy and initia</w:t>
      </w:r>
      <w:r w:rsidR="00CB4301">
        <w:rPr>
          <w:rFonts w:ascii="Times New Roman" w:hAnsi="Times New Roman"/>
          <w:sz w:val="24"/>
          <w:szCs w:val="24"/>
        </w:rPr>
        <w:t xml:space="preserve">tive adoption </w:t>
      </w:r>
      <w:r w:rsidR="003A79B6">
        <w:rPr>
          <w:rFonts w:ascii="Times New Roman" w:hAnsi="Times New Roman"/>
          <w:sz w:val="24"/>
          <w:szCs w:val="24"/>
        </w:rPr>
        <w:t>(Geneva 2012)</w:t>
      </w:r>
      <w:r w:rsidR="000B44B3">
        <w:rPr>
          <w:rFonts w:ascii="Times New Roman" w:hAnsi="Times New Roman"/>
          <w:sz w:val="24"/>
          <w:szCs w:val="24"/>
        </w:rPr>
        <w:t>.</w:t>
      </w:r>
      <w:r w:rsidR="00F657F6">
        <w:rPr>
          <w:rFonts w:ascii="Times New Roman" w:hAnsi="Times New Roman"/>
          <w:sz w:val="24"/>
          <w:szCs w:val="24"/>
        </w:rPr>
        <w:t xml:space="preserve">  </w:t>
      </w:r>
    </w:p>
    <w:p w:rsidR="000B44B3" w:rsidRDefault="000B44B3" w:rsidP="00C956A8">
      <w:pPr>
        <w:spacing w:before="240" w:after="0" w:line="240" w:lineRule="auto"/>
        <w:ind w:firstLine="720"/>
        <w:rPr>
          <w:rFonts w:ascii="Times New Roman" w:hAnsi="Times New Roman"/>
          <w:sz w:val="24"/>
          <w:szCs w:val="24"/>
        </w:rPr>
      </w:pPr>
      <w:r>
        <w:rPr>
          <w:rFonts w:ascii="Times New Roman" w:hAnsi="Times New Roman"/>
          <w:sz w:val="24"/>
          <w:szCs w:val="24"/>
        </w:rPr>
        <w:t>Similar to Allen, Texas, Geneva’s population grew due to its proximity to a larger commercial city</w:t>
      </w:r>
      <w:r w:rsidR="00E8330A">
        <w:rPr>
          <w:rFonts w:ascii="Times New Roman" w:hAnsi="Times New Roman"/>
          <w:sz w:val="24"/>
          <w:szCs w:val="24"/>
        </w:rPr>
        <w:t>, and the nearby railroad industry critical for the transportation of both agricultural and manufactured goods.</w:t>
      </w:r>
      <w:r w:rsidR="00F657F6">
        <w:rPr>
          <w:rFonts w:ascii="Times New Roman" w:hAnsi="Times New Roman"/>
          <w:sz w:val="24"/>
          <w:szCs w:val="24"/>
        </w:rPr>
        <w:t xml:space="preserve">  However, Geneva’s population is currently only one third the size of Allen, Texas, and since </w:t>
      </w:r>
      <w:r w:rsidR="008977A3">
        <w:rPr>
          <w:rFonts w:ascii="Times New Roman" w:hAnsi="Times New Roman"/>
          <w:sz w:val="24"/>
          <w:szCs w:val="24"/>
        </w:rPr>
        <w:t xml:space="preserve">total </w:t>
      </w:r>
      <w:r w:rsidR="00F657F6">
        <w:rPr>
          <w:rFonts w:ascii="Times New Roman" w:hAnsi="Times New Roman"/>
          <w:sz w:val="24"/>
          <w:szCs w:val="24"/>
        </w:rPr>
        <w:t>population has been found to be a significant predictor of green initiative adoption, this population difference cannot be ignored.</w:t>
      </w:r>
      <w:r w:rsidR="00E8330A">
        <w:rPr>
          <w:rFonts w:ascii="Times New Roman" w:hAnsi="Times New Roman"/>
          <w:sz w:val="24"/>
          <w:szCs w:val="24"/>
        </w:rPr>
        <w:t xml:space="preserve"> It may be that geographical luck played a part in the successfulness of the city, as it indirectly caused an increase</w:t>
      </w:r>
      <w:r w:rsidR="00F657F6">
        <w:rPr>
          <w:rFonts w:ascii="Times New Roman" w:hAnsi="Times New Roman"/>
          <w:sz w:val="24"/>
          <w:szCs w:val="24"/>
        </w:rPr>
        <w:t xml:space="preserve"> in population and wealth, but a</w:t>
      </w:r>
      <w:r w:rsidR="00096A47">
        <w:rPr>
          <w:rFonts w:ascii="Times New Roman" w:hAnsi="Times New Roman"/>
          <w:sz w:val="24"/>
          <w:szCs w:val="24"/>
        </w:rPr>
        <w:t xml:space="preserve">re those the </w:t>
      </w:r>
      <w:r w:rsidR="00E8330A">
        <w:rPr>
          <w:rFonts w:ascii="Times New Roman" w:hAnsi="Times New Roman"/>
          <w:sz w:val="24"/>
          <w:szCs w:val="24"/>
        </w:rPr>
        <w:t xml:space="preserve">key contributing factors to </w:t>
      </w:r>
      <w:r w:rsidR="00096A47">
        <w:rPr>
          <w:rFonts w:ascii="Times New Roman" w:hAnsi="Times New Roman"/>
          <w:sz w:val="24"/>
          <w:szCs w:val="24"/>
        </w:rPr>
        <w:t xml:space="preserve">Geneva’s </w:t>
      </w:r>
      <w:r w:rsidR="00E8330A">
        <w:rPr>
          <w:rFonts w:ascii="Times New Roman" w:hAnsi="Times New Roman"/>
          <w:sz w:val="24"/>
          <w:szCs w:val="24"/>
        </w:rPr>
        <w:t>green initiative adoption?  Again, it appears we have a case in which multiple factors played a role in the development and implementation of green initiativ</w:t>
      </w:r>
      <w:r w:rsidR="00096A47">
        <w:rPr>
          <w:rFonts w:ascii="Times New Roman" w:hAnsi="Times New Roman"/>
          <w:sz w:val="24"/>
          <w:szCs w:val="24"/>
        </w:rPr>
        <w:t>es, but Geneva’s smaller population and lack of a home rule charter may</w:t>
      </w:r>
      <w:r w:rsidR="00E8330A">
        <w:rPr>
          <w:rFonts w:ascii="Times New Roman" w:hAnsi="Times New Roman"/>
          <w:sz w:val="24"/>
          <w:szCs w:val="24"/>
        </w:rPr>
        <w:t xml:space="preserve"> have created a metaphorical glass ceili</w:t>
      </w:r>
      <w:r w:rsidR="00096A47">
        <w:rPr>
          <w:rFonts w:ascii="Times New Roman" w:hAnsi="Times New Roman"/>
          <w:sz w:val="24"/>
          <w:szCs w:val="24"/>
        </w:rPr>
        <w:t>ng for green policy adoption.  If the recent discussion of a home rule charter in Geneva becomes a reality, time will tell whether this city may benefit environmentally from the additional local autonomy.</w:t>
      </w:r>
      <w:r w:rsidR="00E8330A">
        <w:rPr>
          <w:rFonts w:ascii="Times New Roman" w:hAnsi="Times New Roman"/>
          <w:sz w:val="24"/>
          <w:szCs w:val="24"/>
        </w:rPr>
        <w:t xml:space="preserve">  </w:t>
      </w:r>
    </w:p>
    <w:p w:rsidR="00E31673" w:rsidRPr="00466F8E" w:rsidRDefault="00D92C4F" w:rsidP="00C956A8">
      <w:pPr>
        <w:spacing w:before="240" w:after="0" w:line="240" w:lineRule="auto"/>
        <w:jc w:val="center"/>
        <w:rPr>
          <w:rFonts w:ascii="Times New Roman" w:hAnsi="Times New Roman"/>
          <w:b/>
          <w:sz w:val="24"/>
          <w:szCs w:val="24"/>
        </w:rPr>
      </w:pPr>
      <w:r w:rsidRPr="00466F8E">
        <w:rPr>
          <w:rFonts w:ascii="Times New Roman" w:hAnsi="Times New Roman"/>
          <w:b/>
          <w:sz w:val="24"/>
          <w:szCs w:val="24"/>
        </w:rPr>
        <w:t xml:space="preserve">Implications of </w:t>
      </w:r>
      <w:r w:rsidR="004D3517" w:rsidRPr="00466F8E">
        <w:rPr>
          <w:rFonts w:ascii="Times New Roman" w:hAnsi="Times New Roman"/>
          <w:b/>
          <w:sz w:val="24"/>
          <w:szCs w:val="24"/>
        </w:rPr>
        <w:t xml:space="preserve">the </w:t>
      </w:r>
      <w:r w:rsidR="004E1D3B" w:rsidRPr="00466F8E">
        <w:rPr>
          <w:rFonts w:ascii="Times New Roman" w:hAnsi="Times New Roman"/>
          <w:b/>
          <w:sz w:val="24"/>
          <w:szCs w:val="24"/>
        </w:rPr>
        <w:t>Findings</w:t>
      </w:r>
    </w:p>
    <w:p w:rsidR="00EE26D6" w:rsidRDefault="00A84A17" w:rsidP="00C956A8">
      <w:pPr>
        <w:spacing w:before="240" w:after="0" w:line="240" w:lineRule="auto"/>
        <w:ind w:firstLine="720"/>
        <w:rPr>
          <w:rFonts w:ascii="Times New Roman" w:hAnsi="Times New Roman"/>
          <w:sz w:val="24"/>
          <w:szCs w:val="24"/>
        </w:rPr>
      </w:pPr>
      <w:r>
        <w:rPr>
          <w:rFonts w:ascii="Times New Roman" w:hAnsi="Times New Roman"/>
          <w:sz w:val="24"/>
          <w:szCs w:val="24"/>
        </w:rPr>
        <w:t>With the analysis completed, and the findings</w:t>
      </w:r>
      <w:r w:rsidR="003A79B6">
        <w:rPr>
          <w:rFonts w:ascii="Times New Roman" w:hAnsi="Times New Roman"/>
          <w:sz w:val="24"/>
          <w:szCs w:val="24"/>
        </w:rPr>
        <w:t xml:space="preserve"> presented, it is time to examine </w:t>
      </w:r>
      <w:r w:rsidR="00F44764">
        <w:rPr>
          <w:rFonts w:ascii="Times New Roman" w:hAnsi="Times New Roman"/>
          <w:sz w:val="24"/>
          <w:szCs w:val="24"/>
        </w:rPr>
        <w:t>the practical inferences that can be drawn from this research in regards to</w:t>
      </w:r>
      <w:r w:rsidR="000275EC">
        <w:rPr>
          <w:rFonts w:ascii="Times New Roman" w:hAnsi="Times New Roman"/>
          <w:sz w:val="24"/>
          <w:szCs w:val="24"/>
        </w:rPr>
        <w:t xml:space="preserve"> both academic scholarship and local go</w:t>
      </w:r>
      <w:r w:rsidR="00EA4006">
        <w:rPr>
          <w:rFonts w:ascii="Times New Roman" w:hAnsi="Times New Roman"/>
          <w:sz w:val="24"/>
          <w:szCs w:val="24"/>
        </w:rPr>
        <w:t>vernment pol</w:t>
      </w:r>
      <w:r w:rsidR="00F44764">
        <w:rPr>
          <w:rFonts w:ascii="Times New Roman" w:hAnsi="Times New Roman"/>
          <w:sz w:val="24"/>
          <w:szCs w:val="24"/>
        </w:rPr>
        <w:t>icy makers.  A</w:t>
      </w:r>
      <w:r w:rsidR="000275EC">
        <w:rPr>
          <w:rFonts w:ascii="Times New Roman" w:hAnsi="Times New Roman"/>
          <w:sz w:val="24"/>
          <w:szCs w:val="24"/>
        </w:rPr>
        <w:t xml:space="preserve">s my hypothesis suggested, disregarding the home rule </w:t>
      </w:r>
      <w:r w:rsidR="000275EC">
        <w:rPr>
          <w:rFonts w:ascii="Times New Roman" w:hAnsi="Times New Roman"/>
          <w:sz w:val="24"/>
          <w:szCs w:val="24"/>
        </w:rPr>
        <w:lastRenderedPageBreak/>
        <w:t>variable,</w:t>
      </w:r>
      <w:r w:rsidR="00F44764">
        <w:rPr>
          <w:rFonts w:ascii="Times New Roman" w:hAnsi="Times New Roman"/>
          <w:sz w:val="24"/>
          <w:szCs w:val="24"/>
        </w:rPr>
        <w:t xml:space="preserve"> which urban scholars have</w:t>
      </w:r>
      <w:r w:rsidR="007B47C4">
        <w:rPr>
          <w:rFonts w:ascii="Times New Roman" w:hAnsi="Times New Roman"/>
          <w:sz w:val="24"/>
          <w:szCs w:val="24"/>
        </w:rPr>
        <w:t xml:space="preserve"> for the most part</w:t>
      </w:r>
      <w:r w:rsidR="00F44764">
        <w:rPr>
          <w:rFonts w:ascii="Times New Roman" w:hAnsi="Times New Roman"/>
          <w:sz w:val="24"/>
          <w:szCs w:val="24"/>
        </w:rPr>
        <w:t xml:space="preserve"> done, </w:t>
      </w:r>
      <w:r w:rsidR="000275EC">
        <w:rPr>
          <w:rFonts w:ascii="Times New Roman" w:hAnsi="Times New Roman"/>
          <w:sz w:val="24"/>
          <w:szCs w:val="24"/>
        </w:rPr>
        <w:t xml:space="preserve">whether it be intentional or not, is without a doubt a </w:t>
      </w:r>
      <w:r w:rsidR="00F44764">
        <w:rPr>
          <w:rFonts w:ascii="Times New Roman" w:hAnsi="Times New Roman"/>
          <w:sz w:val="24"/>
          <w:szCs w:val="24"/>
        </w:rPr>
        <w:t>major error</w:t>
      </w:r>
      <w:r w:rsidR="000275EC">
        <w:rPr>
          <w:rFonts w:ascii="Times New Roman" w:hAnsi="Times New Roman"/>
          <w:sz w:val="24"/>
          <w:szCs w:val="24"/>
        </w:rPr>
        <w:t xml:space="preserve">.  Ignoring the home rule variable is </w:t>
      </w:r>
      <w:r w:rsidR="00F44764">
        <w:rPr>
          <w:rFonts w:ascii="Times New Roman" w:hAnsi="Times New Roman"/>
          <w:sz w:val="24"/>
          <w:szCs w:val="24"/>
        </w:rPr>
        <w:t>discounting</w:t>
      </w:r>
      <w:r w:rsidR="000275EC">
        <w:rPr>
          <w:rFonts w:ascii="Times New Roman" w:hAnsi="Times New Roman"/>
          <w:sz w:val="24"/>
          <w:szCs w:val="24"/>
        </w:rPr>
        <w:t xml:space="preserve"> a</w:t>
      </w:r>
      <w:r w:rsidR="00F44764">
        <w:rPr>
          <w:rFonts w:ascii="Times New Roman" w:hAnsi="Times New Roman"/>
          <w:sz w:val="24"/>
          <w:szCs w:val="24"/>
        </w:rPr>
        <w:t>n important</w:t>
      </w:r>
      <w:r w:rsidR="000275EC">
        <w:rPr>
          <w:rFonts w:ascii="Times New Roman" w:hAnsi="Times New Roman"/>
          <w:sz w:val="24"/>
          <w:szCs w:val="24"/>
        </w:rPr>
        <w:t xml:space="preserve"> piece to the </w:t>
      </w:r>
      <w:r w:rsidR="00F44764">
        <w:rPr>
          <w:rFonts w:ascii="Times New Roman" w:hAnsi="Times New Roman"/>
          <w:sz w:val="24"/>
          <w:szCs w:val="24"/>
        </w:rPr>
        <w:t xml:space="preserve">environmentalism </w:t>
      </w:r>
      <w:r w:rsidR="000275EC">
        <w:rPr>
          <w:rFonts w:ascii="Times New Roman" w:hAnsi="Times New Roman"/>
          <w:sz w:val="24"/>
          <w:szCs w:val="24"/>
        </w:rPr>
        <w:t xml:space="preserve">puzzle, and without it, the mystery of green </w:t>
      </w:r>
      <w:r w:rsidR="00F44764">
        <w:rPr>
          <w:rFonts w:ascii="Times New Roman" w:hAnsi="Times New Roman"/>
          <w:sz w:val="24"/>
          <w:szCs w:val="24"/>
        </w:rPr>
        <w:t>policy initiative</w:t>
      </w:r>
      <w:r w:rsidR="000275EC">
        <w:rPr>
          <w:rFonts w:ascii="Times New Roman" w:hAnsi="Times New Roman"/>
          <w:sz w:val="24"/>
          <w:szCs w:val="24"/>
        </w:rPr>
        <w:t xml:space="preserve"> adoption will never be </w:t>
      </w:r>
      <w:r w:rsidR="00F44764">
        <w:rPr>
          <w:rFonts w:ascii="Times New Roman" w:hAnsi="Times New Roman"/>
          <w:sz w:val="24"/>
          <w:szCs w:val="24"/>
        </w:rPr>
        <w:t>fully understood</w:t>
      </w:r>
      <w:r w:rsidR="000275EC">
        <w:rPr>
          <w:rFonts w:ascii="Times New Roman" w:hAnsi="Times New Roman"/>
          <w:sz w:val="24"/>
          <w:szCs w:val="24"/>
        </w:rPr>
        <w:t>.  Further research using the home rule variable</w:t>
      </w:r>
      <w:r w:rsidR="00EE26D6">
        <w:rPr>
          <w:rFonts w:ascii="Times New Roman" w:hAnsi="Times New Roman"/>
          <w:sz w:val="24"/>
          <w:szCs w:val="24"/>
        </w:rPr>
        <w:t xml:space="preserve"> will</w:t>
      </w:r>
      <w:r w:rsidR="000275EC">
        <w:rPr>
          <w:rFonts w:ascii="Times New Roman" w:hAnsi="Times New Roman"/>
          <w:sz w:val="24"/>
          <w:szCs w:val="24"/>
        </w:rPr>
        <w:t xml:space="preserve"> change some of the popular environment policy adoption beli</w:t>
      </w:r>
      <w:r w:rsidR="00F44764">
        <w:rPr>
          <w:rFonts w:ascii="Times New Roman" w:hAnsi="Times New Roman"/>
          <w:sz w:val="24"/>
          <w:szCs w:val="24"/>
        </w:rPr>
        <w:t>ef systems within urban studies, and</w:t>
      </w:r>
      <w:r w:rsidR="007B47C4">
        <w:rPr>
          <w:rFonts w:ascii="Times New Roman" w:hAnsi="Times New Roman"/>
          <w:sz w:val="24"/>
          <w:szCs w:val="24"/>
        </w:rPr>
        <w:t xml:space="preserve"> simultaneously alter how </w:t>
      </w:r>
      <w:r w:rsidR="00F44764">
        <w:rPr>
          <w:rFonts w:ascii="Times New Roman" w:hAnsi="Times New Roman"/>
          <w:sz w:val="24"/>
          <w:szCs w:val="24"/>
        </w:rPr>
        <w:t>urban scholars examine policy adoption in general.</w:t>
      </w:r>
      <w:r w:rsidR="00D92DAC">
        <w:rPr>
          <w:rFonts w:ascii="Times New Roman" w:hAnsi="Times New Roman"/>
          <w:sz w:val="24"/>
          <w:szCs w:val="24"/>
        </w:rPr>
        <w:t xml:space="preserve">  </w:t>
      </w:r>
      <w:r w:rsidR="00F44764">
        <w:rPr>
          <w:rFonts w:ascii="Times New Roman" w:hAnsi="Times New Roman"/>
          <w:sz w:val="24"/>
          <w:szCs w:val="24"/>
        </w:rPr>
        <w:t>More extensive research on the relationship between home rule status</w:t>
      </w:r>
      <w:r w:rsidR="00D92DAC">
        <w:rPr>
          <w:rFonts w:ascii="Times New Roman" w:hAnsi="Times New Roman"/>
          <w:sz w:val="24"/>
          <w:szCs w:val="24"/>
        </w:rPr>
        <w:t xml:space="preserve"> </w:t>
      </w:r>
      <w:r w:rsidR="00F44764">
        <w:rPr>
          <w:rFonts w:ascii="Times New Roman" w:hAnsi="Times New Roman"/>
          <w:sz w:val="24"/>
          <w:szCs w:val="24"/>
        </w:rPr>
        <w:t xml:space="preserve">and </w:t>
      </w:r>
      <w:r w:rsidR="0079296F">
        <w:rPr>
          <w:rFonts w:ascii="Times New Roman" w:hAnsi="Times New Roman"/>
          <w:sz w:val="24"/>
          <w:szCs w:val="24"/>
        </w:rPr>
        <w:t xml:space="preserve">green </w:t>
      </w:r>
      <w:r w:rsidR="00F44764">
        <w:rPr>
          <w:rFonts w:ascii="Times New Roman" w:hAnsi="Times New Roman"/>
          <w:sz w:val="24"/>
          <w:szCs w:val="24"/>
        </w:rPr>
        <w:t xml:space="preserve">policy adoption will show an undeniable positive relationship between the two.  If this is the case, then many previous urban scholars need </w:t>
      </w:r>
      <w:r w:rsidR="0088088F">
        <w:rPr>
          <w:rFonts w:ascii="Times New Roman" w:hAnsi="Times New Roman"/>
          <w:sz w:val="24"/>
          <w:szCs w:val="24"/>
        </w:rPr>
        <w:t>to t</w:t>
      </w:r>
      <w:r w:rsidR="00F44764">
        <w:rPr>
          <w:rFonts w:ascii="Times New Roman" w:hAnsi="Times New Roman"/>
          <w:sz w:val="24"/>
          <w:szCs w:val="24"/>
        </w:rPr>
        <w:t>ake notice as this would contradict many of their findings.</w:t>
      </w:r>
      <w:r w:rsidR="00EE26D6">
        <w:rPr>
          <w:rFonts w:ascii="Times New Roman" w:hAnsi="Times New Roman"/>
          <w:sz w:val="24"/>
          <w:szCs w:val="24"/>
        </w:rPr>
        <w:t xml:space="preserve">  </w:t>
      </w:r>
    </w:p>
    <w:p w:rsidR="00D92DAC" w:rsidRPr="001A1B70" w:rsidRDefault="00EE26D6" w:rsidP="00C956A8">
      <w:pPr>
        <w:spacing w:before="240" w:after="0" w:line="240" w:lineRule="auto"/>
        <w:ind w:firstLine="720"/>
        <w:rPr>
          <w:rFonts w:ascii="Times New Roman" w:hAnsi="Times New Roman"/>
          <w:b/>
          <w:sz w:val="24"/>
          <w:szCs w:val="24"/>
        </w:rPr>
      </w:pPr>
      <w:r>
        <w:rPr>
          <w:rFonts w:ascii="Times New Roman" w:hAnsi="Times New Roman"/>
          <w:sz w:val="24"/>
          <w:szCs w:val="24"/>
        </w:rPr>
        <w:t xml:space="preserve">Local government policy makers </w:t>
      </w:r>
      <w:r w:rsidR="00D052BB">
        <w:rPr>
          <w:rFonts w:ascii="Times New Roman" w:hAnsi="Times New Roman"/>
          <w:sz w:val="24"/>
          <w:szCs w:val="24"/>
        </w:rPr>
        <w:t>should also take notice of the results of this research</w:t>
      </w:r>
      <w:r w:rsidR="00ED3EB1">
        <w:rPr>
          <w:rFonts w:ascii="Times New Roman" w:hAnsi="Times New Roman"/>
          <w:sz w:val="24"/>
          <w:szCs w:val="24"/>
        </w:rPr>
        <w:t xml:space="preserve">, as it can be of practical use on many levels. </w:t>
      </w:r>
      <w:r>
        <w:rPr>
          <w:rFonts w:ascii="Times New Roman" w:hAnsi="Times New Roman"/>
          <w:sz w:val="24"/>
          <w:szCs w:val="24"/>
        </w:rPr>
        <w:t xml:space="preserve">If a non-home rule municipality </w:t>
      </w:r>
      <w:r w:rsidR="00ED3EB1">
        <w:rPr>
          <w:rFonts w:ascii="Times New Roman" w:hAnsi="Times New Roman"/>
          <w:sz w:val="24"/>
          <w:szCs w:val="24"/>
        </w:rPr>
        <w:t>desires</w:t>
      </w:r>
      <w:r>
        <w:rPr>
          <w:rFonts w:ascii="Times New Roman" w:hAnsi="Times New Roman"/>
          <w:sz w:val="24"/>
          <w:szCs w:val="24"/>
        </w:rPr>
        <w:t xml:space="preserve"> to </w:t>
      </w:r>
      <w:r w:rsidR="00ED3EB1">
        <w:rPr>
          <w:rFonts w:ascii="Times New Roman" w:hAnsi="Times New Roman"/>
          <w:sz w:val="24"/>
          <w:szCs w:val="24"/>
        </w:rPr>
        <w:t xml:space="preserve">develop </w:t>
      </w:r>
      <w:r>
        <w:rPr>
          <w:rFonts w:ascii="Times New Roman" w:hAnsi="Times New Roman"/>
          <w:sz w:val="24"/>
          <w:szCs w:val="24"/>
        </w:rPr>
        <w:t xml:space="preserve">green initiatives, then </w:t>
      </w:r>
      <w:r w:rsidR="00ED3EB1">
        <w:rPr>
          <w:rFonts w:ascii="Times New Roman" w:hAnsi="Times New Roman"/>
          <w:sz w:val="24"/>
          <w:szCs w:val="24"/>
        </w:rPr>
        <w:t xml:space="preserve">local officials should </w:t>
      </w:r>
      <w:r w:rsidR="00E0795C">
        <w:rPr>
          <w:rFonts w:ascii="Times New Roman" w:hAnsi="Times New Roman"/>
          <w:sz w:val="24"/>
          <w:szCs w:val="24"/>
        </w:rPr>
        <w:t xml:space="preserve">certainly </w:t>
      </w:r>
      <w:r w:rsidR="005E33D1">
        <w:rPr>
          <w:rFonts w:ascii="Times New Roman" w:hAnsi="Times New Roman"/>
          <w:sz w:val="24"/>
          <w:szCs w:val="24"/>
        </w:rPr>
        <w:t>study</w:t>
      </w:r>
      <w:r w:rsidR="00ED3EB1">
        <w:rPr>
          <w:rFonts w:ascii="Times New Roman" w:hAnsi="Times New Roman"/>
          <w:sz w:val="24"/>
          <w:szCs w:val="24"/>
        </w:rPr>
        <w:t xml:space="preserve"> the adoption of a home rule charter, especially if there is local public support</w:t>
      </w:r>
      <w:r w:rsidR="00E0795C">
        <w:rPr>
          <w:rFonts w:ascii="Times New Roman" w:hAnsi="Times New Roman"/>
          <w:sz w:val="24"/>
          <w:szCs w:val="24"/>
        </w:rPr>
        <w:t xml:space="preserve"> for environmental policy initiatives</w:t>
      </w:r>
      <w:r w:rsidR="00D92DAC">
        <w:rPr>
          <w:rFonts w:ascii="Times New Roman" w:hAnsi="Times New Roman"/>
          <w:sz w:val="24"/>
          <w:szCs w:val="24"/>
        </w:rPr>
        <w:t xml:space="preserve">.  </w:t>
      </w:r>
      <w:r w:rsidR="005E33D1">
        <w:rPr>
          <w:rFonts w:ascii="Times New Roman" w:hAnsi="Times New Roman"/>
          <w:sz w:val="24"/>
          <w:szCs w:val="24"/>
        </w:rPr>
        <w:t>Although every</w:t>
      </w:r>
      <w:r w:rsidR="00D92DAC" w:rsidRPr="001A1B70">
        <w:rPr>
          <w:rFonts w:ascii="Times New Roman" w:hAnsi="Times New Roman"/>
          <w:sz w:val="24"/>
          <w:szCs w:val="24"/>
        </w:rPr>
        <w:t xml:space="preserve"> state has d</w:t>
      </w:r>
      <w:r w:rsidR="005E33D1">
        <w:rPr>
          <w:rFonts w:ascii="Times New Roman" w:hAnsi="Times New Roman"/>
          <w:sz w:val="24"/>
          <w:szCs w:val="24"/>
        </w:rPr>
        <w:t>ifferent home rule charter regulations</w:t>
      </w:r>
      <w:r w:rsidR="00E0795C" w:rsidRPr="001A1B70">
        <w:rPr>
          <w:rFonts w:ascii="Times New Roman" w:hAnsi="Times New Roman"/>
          <w:sz w:val="24"/>
          <w:szCs w:val="24"/>
        </w:rPr>
        <w:t>,</w:t>
      </w:r>
      <w:r w:rsidR="00D92DAC" w:rsidRPr="001A1B70">
        <w:rPr>
          <w:rFonts w:ascii="Times New Roman" w:hAnsi="Times New Roman"/>
          <w:b/>
          <w:sz w:val="24"/>
          <w:szCs w:val="24"/>
        </w:rPr>
        <w:t xml:space="preserve"> </w:t>
      </w:r>
      <w:r w:rsidR="00D92DAC" w:rsidRPr="001A1B70">
        <w:rPr>
          <w:rFonts w:ascii="Times New Roman" w:hAnsi="Times New Roman"/>
          <w:sz w:val="24"/>
          <w:szCs w:val="24"/>
        </w:rPr>
        <w:t xml:space="preserve">local level </w:t>
      </w:r>
      <w:r w:rsidR="00E0795C" w:rsidRPr="001A1B70">
        <w:rPr>
          <w:rFonts w:ascii="Times New Roman" w:hAnsi="Times New Roman"/>
          <w:sz w:val="24"/>
          <w:szCs w:val="24"/>
        </w:rPr>
        <w:t xml:space="preserve">policy makers should definitely </w:t>
      </w:r>
      <w:r w:rsidR="005E33D1">
        <w:rPr>
          <w:rFonts w:ascii="Times New Roman" w:hAnsi="Times New Roman"/>
          <w:sz w:val="24"/>
          <w:szCs w:val="24"/>
        </w:rPr>
        <w:t xml:space="preserve">consider </w:t>
      </w:r>
      <w:r w:rsidR="00E0795C" w:rsidRPr="001A1B70">
        <w:rPr>
          <w:rFonts w:ascii="Times New Roman" w:hAnsi="Times New Roman"/>
          <w:sz w:val="24"/>
          <w:szCs w:val="24"/>
        </w:rPr>
        <w:t>lobby</w:t>
      </w:r>
      <w:r w:rsidR="005E33D1">
        <w:rPr>
          <w:rFonts w:ascii="Times New Roman" w:hAnsi="Times New Roman"/>
          <w:sz w:val="24"/>
          <w:szCs w:val="24"/>
        </w:rPr>
        <w:t>ing</w:t>
      </w:r>
      <w:r w:rsidR="00E0795C" w:rsidRPr="001A1B70">
        <w:rPr>
          <w:rFonts w:ascii="Times New Roman" w:hAnsi="Times New Roman"/>
          <w:sz w:val="24"/>
          <w:szCs w:val="24"/>
        </w:rPr>
        <w:t xml:space="preserve"> the</w:t>
      </w:r>
      <w:r w:rsidR="005E33D1">
        <w:rPr>
          <w:rFonts w:ascii="Times New Roman" w:hAnsi="Times New Roman"/>
          <w:sz w:val="24"/>
          <w:szCs w:val="24"/>
        </w:rPr>
        <w:t>ir</w:t>
      </w:r>
      <w:r w:rsidR="00E0795C" w:rsidRPr="001A1B70">
        <w:rPr>
          <w:rFonts w:ascii="Times New Roman" w:hAnsi="Times New Roman"/>
          <w:sz w:val="24"/>
          <w:szCs w:val="24"/>
        </w:rPr>
        <w:t xml:space="preserve"> local constituents for the change.</w:t>
      </w:r>
      <w:r w:rsidR="00D92DAC" w:rsidRPr="001A1B70">
        <w:rPr>
          <w:rFonts w:ascii="Times New Roman" w:hAnsi="Times New Roman"/>
          <w:b/>
          <w:sz w:val="24"/>
          <w:szCs w:val="24"/>
        </w:rPr>
        <w:t xml:space="preserve">  </w:t>
      </w:r>
    </w:p>
    <w:p w:rsidR="00D92DAC" w:rsidRDefault="00E0795C" w:rsidP="00C956A8">
      <w:pPr>
        <w:spacing w:before="240" w:after="0" w:line="240" w:lineRule="auto"/>
        <w:ind w:firstLine="720"/>
        <w:rPr>
          <w:rFonts w:ascii="Times New Roman" w:hAnsi="Times New Roman"/>
          <w:sz w:val="24"/>
          <w:szCs w:val="24"/>
        </w:rPr>
      </w:pPr>
      <w:r>
        <w:rPr>
          <w:rFonts w:ascii="Times New Roman" w:hAnsi="Times New Roman"/>
          <w:sz w:val="24"/>
          <w:szCs w:val="24"/>
        </w:rPr>
        <w:t>The conditional variable analysis has</w:t>
      </w:r>
      <w:r w:rsidR="00D92DAC">
        <w:rPr>
          <w:rFonts w:ascii="Times New Roman" w:hAnsi="Times New Roman"/>
          <w:sz w:val="24"/>
          <w:szCs w:val="24"/>
        </w:rPr>
        <w:t xml:space="preserve"> shown that three </w:t>
      </w:r>
      <w:r w:rsidR="00474A28">
        <w:rPr>
          <w:rFonts w:ascii="Times New Roman" w:hAnsi="Times New Roman"/>
          <w:sz w:val="24"/>
          <w:szCs w:val="24"/>
        </w:rPr>
        <w:t xml:space="preserve">particular variables do not show any </w:t>
      </w:r>
      <w:r w:rsidR="00D92DAC">
        <w:rPr>
          <w:rFonts w:ascii="Times New Roman" w:hAnsi="Times New Roman"/>
          <w:sz w:val="24"/>
          <w:szCs w:val="24"/>
        </w:rPr>
        <w:t>relative significance to green initiative policy adoption</w:t>
      </w:r>
      <w:r w:rsidR="00474A28">
        <w:rPr>
          <w:rFonts w:ascii="Times New Roman" w:hAnsi="Times New Roman"/>
          <w:sz w:val="24"/>
          <w:szCs w:val="24"/>
        </w:rPr>
        <w:t xml:space="preserve"> on the municipal level</w:t>
      </w:r>
      <w:r w:rsidR="00920D07">
        <w:rPr>
          <w:rFonts w:ascii="Times New Roman" w:hAnsi="Times New Roman"/>
          <w:sz w:val="24"/>
          <w:szCs w:val="24"/>
        </w:rPr>
        <w:t>.  The</w:t>
      </w:r>
      <w:r w:rsidR="00D92DAC">
        <w:rPr>
          <w:rFonts w:ascii="Times New Roman" w:hAnsi="Times New Roman"/>
          <w:sz w:val="24"/>
          <w:szCs w:val="24"/>
        </w:rPr>
        <w:t xml:space="preserve"> mean income, </w:t>
      </w:r>
      <w:r w:rsidR="00920D07">
        <w:rPr>
          <w:rFonts w:ascii="Times New Roman" w:hAnsi="Times New Roman"/>
          <w:sz w:val="24"/>
          <w:szCs w:val="24"/>
        </w:rPr>
        <w:t xml:space="preserve">education attainment, </w:t>
      </w:r>
      <w:r w:rsidR="00D92DAC">
        <w:rPr>
          <w:rFonts w:ascii="Times New Roman" w:hAnsi="Times New Roman"/>
          <w:sz w:val="24"/>
          <w:szCs w:val="24"/>
        </w:rPr>
        <w:t>and form of government variables may not play as significant of a role as some scholars suggest</w:t>
      </w:r>
      <w:r w:rsidR="007951CC">
        <w:rPr>
          <w:rFonts w:ascii="Times New Roman" w:hAnsi="Times New Roman"/>
          <w:color w:val="984806"/>
          <w:sz w:val="24"/>
          <w:szCs w:val="24"/>
        </w:rPr>
        <w:t xml:space="preserve">.  </w:t>
      </w:r>
      <w:r w:rsidR="00D92DAC">
        <w:rPr>
          <w:rFonts w:ascii="Times New Roman" w:hAnsi="Times New Roman"/>
          <w:sz w:val="24"/>
          <w:szCs w:val="24"/>
        </w:rPr>
        <w:t>Scholars such as Lubell, Feiock, Ramirez de la Cruz, and Jepson, may need to re-evaluate the impacts that form and structure of government have on green policy adoption.  The same goes for t</w:t>
      </w:r>
      <w:r w:rsidR="00920D07">
        <w:rPr>
          <w:rFonts w:ascii="Times New Roman" w:hAnsi="Times New Roman"/>
          <w:sz w:val="24"/>
          <w:szCs w:val="24"/>
        </w:rPr>
        <w:t>hose scholars that suggest municipality wealth and municipality education are significant predictors of green initiative adoption</w:t>
      </w:r>
      <w:r w:rsidR="00D92DAC">
        <w:rPr>
          <w:rFonts w:ascii="Times New Roman" w:hAnsi="Times New Roman"/>
          <w:sz w:val="24"/>
          <w:szCs w:val="24"/>
        </w:rPr>
        <w:t>.</w:t>
      </w:r>
      <w:r w:rsidR="00920D07">
        <w:rPr>
          <w:rFonts w:ascii="Times New Roman" w:hAnsi="Times New Roman"/>
          <w:sz w:val="24"/>
          <w:szCs w:val="24"/>
        </w:rPr>
        <w:t xml:space="preserve">  All of these scholars must further examine the possible impacts of home rule status along with population in order to get a more complete picture of green initiative adoption.</w:t>
      </w:r>
    </w:p>
    <w:p w:rsidR="00570909" w:rsidRDefault="00F3438E" w:rsidP="00C956A8">
      <w:pPr>
        <w:spacing w:before="240" w:after="0" w:line="240" w:lineRule="auto"/>
        <w:ind w:firstLine="720"/>
        <w:rPr>
          <w:rFonts w:ascii="Times New Roman" w:hAnsi="Times New Roman"/>
          <w:sz w:val="24"/>
          <w:szCs w:val="24"/>
        </w:rPr>
      </w:pPr>
      <w:r>
        <w:rPr>
          <w:rFonts w:ascii="Times New Roman" w:hAnsi="Times New Roman"/>
          <w:sz w:val="24"/>
          <w:szCs w:val="24"/>
        </w:rPr>
        <w:t>The predictor</w:t>
      </w:r>
      <w:r w:rsidR="00524A72">
        <w:rPr>
          <w:rFonts w:ascii="Times New Roman" w:hAnsi="Times New Roman"/>
          <w:sz w:val="24"/>
          <w:szCs w:val="24"/>
        </w:rPr>
        <w:t>,</w:t>
      </w:r>
      <w:r>
        <w:rPr>
          <w:rFonts w:ascii="Times New Roman" w:hAnsi="Times New Roman"/>
          <w:sz w:val="24"/>
          <w:szCs w:val="24"/>
        </w:rPr>
        <w:t xml:space="preserve"> population</w:t>
      </w:r>
      <w:r w:rsidR="00B57546">
        <w:rPr>
          <w:rFonts w:ascii="Times New Roman" w:hAnsi="Times New Roman"/>
          <w:sz w:val="24"/>
          <w:szCs w:val="24"/>
        </w:rPr>
        <w:t>,</w:t>
      </w:r>
      <w:r>
        <w:rPr>
          <w:rFonts w:ascii="Times New Roman" w:hAnsi="Times New Roman"/>
          <w:sz w:val="24"/>
          <w:szCs w:val="24"/>
        </w:rPr>
        <w:t xml:space="preserve"> was found </w:t>
      </w:r>
      <w:r w:rsidR="00D625C7">
        <w:rPr>
          <w:rFonts w:ascii="Times New Roman" w:hAnsi="Times New Roman"/>
          <w:sz w:val="24"/>
          <w:szCs w:val="24"/>
        </w:rPr>
        <w:t xml:space="preserve">through this analysis </w:t>
      </w:r>
      <w:r>
        <w:rPr>
          <w:rFonts w:ascii="Times New Roman" w:hAnsi="Times New Roman"/>
          <w:sz w:val="24"/>
          <w:szCs w:val="24"/>
        </w:rPr>
        <w:t xml:space="preserve">to have a strong significant impact on green initiative adoption.  </w:t>
      </w:r>
      <w:r w:rsidR="001A1B70">
        <w:rPr>
          <w:rFonts w:ascii="Times New Roman" w:hAnsi="Times New Roman"/>
          <w:sz w:val="24"/>
          <w:szCs w:val="24"/>
        </w:rPr>
        <w:t>These</w:t>
      </w:r>
      <w:r w:rsidR="00E31673">
        <w:rPr>
          <w:rFonts w:ascii="Times New Roman" w:hAnsi="Times New Roman"/>
          <w:sz w:val="24"/>
          <w:szCs w:val="24"/>
        </w:rPr>
        <w:t xml:space="preserve"> </w:t>
      </w:r>
      <w:r w:rsidR="001A1B70">
        <w:rPr>
          <w:rFonts w:ascii="Times New Roman" w:hAnsi="Times New Roman"/>
          <w:sz w:val="24"/>
          <w:szCs w:val="24"/>
        </w:rPr>
        <w:t>results illustrate that urban scholarship</w:t>
      </w:r>
      <w:r w:rsidR="00E31673">
        <w:rPr>
          <w:rFonts w:ascii="Times New Roman" w:hAnsi="Times New Roman"/>
          <w:sz w:val="24"/>
          <w:szCs w:val="24"/>
        </w:rPr>
        <w:t xml:space="preserve"> need</w:t>
      </w:r>
      <w:r w:rsidR="001A1B70">
        <w:rPr>
          <w:rFonts w:ascii="Times New Roman" w:hAnsi="Times New Roman"/>
          <w:sz w:val="24"/>
          <w:szCs w:val="24"/>
        </w:rPr>
        <w:t>s</w:t>
      </w:r>
      <w:r w:rsidR="00E31673">
        <w:rPr>
          <w:rFonts w:ascii="Times New Roman" w:hAnsi="Times New Roman"/>
          <w:sz w:val="24"/>
          <w:szCs w:val="24"/>
        </w:rPr>
        <w:t xml:space="preserve"> to </w:t>
      </w:r>
      <w:r w:rsidR="001A1B70">
        <w:rPr>
          <w:rFonts w:ascii="Times New Roman" w:hAnsi="Times New Roman"/>
          <w:sz w:val="24"/>
          <w:szCs w:val="24"/>
        </w:rPr>
        <w:t>dig</w:t>
      </w:r>
      <w:r w:rsidR="00E31673">
        <w:rPr>
          <w:rFonts w:ascii="Times New Roman" w:hAnsi="Times New Roman"/>
          <w:sz w:val="24"/>
          <w:szCs w:val="24"/>
        </w:rPr>
        <w:t xml:space="preserve"> deeper into </w:t>
      </w:r>
      <w:r w:rsidR="001A1B70">
        <w:rPr>
          <w:rFonts w:ascii="Times New Roman" w:hAnsi="Times New Roman"/>
          <w:sz w:val="24"/>
          <w:szCs w:val="24"/>
        </w:rPr>
        <w:t xml:space="preserve">research </w:t>
      </w:r>
      <w:r w:rsidR="00E31673">
        <w:rPr>
          <w:rFonts w:ascii="Times New Roman" w:hAnsi="Times New Roman"/>
          <w:sz w:val="24"/>
          <w:szCs w:val="24"/>
        </w:rPr>
        <w:t xml:space="preserve">examining why a larger population equates higher levels of green initiatives or overall environmentalism as this research </w:t>
      </w:r>
      <w:r w:rsidR="001A1B70">
        <w:rPr>
          <w:rFonts w:ascii="Times New Roman" w:hAnsi="Times New Roman"/>
          <w:sz w:val="24"/>
          <w:szCs w:val="24"/>
        </w:rPr>
        <w:t>suggests</w:t>
      </w:r>
      <w:r w:rsidR="00E31673">
        <w:rPr>
          <w:rFonts w:ascii="Times New Roman" w:hAnsi="Times New Roman"/>
          <w:sz w:val="24"/>
          <w:szCs w:val="24"/>
        </w:rPr>
        <w:t xml:space="preserve">.  It may be that </w:t>
      </w:r>
      <w:r>
        <w:rPr>
          <w:rFonts w:ascii="Times New Roman" w:hAnsi="Times New Roman"/>
          <w:sz w:val="24"/>
          <w:szCs w:val="24"/>
        </w:rPr>
        <w:t xml:space="preserve">civic participation </w:t>
      </w:r>
      <w:r w:rsidR="00A828A2">
        <w:rPr>
          <w:rFonts w:ascii="Times New Roman" w:hAnsi="Times New Roman"/>
          <w:sz w:val="24"/>
          <w:szCs w:val="24"/>
        </w:rPr>
        <w:t>is more common in larger populated municipalities</w:t>
      </w:r>
      <w:r>
        <w:rPr>
          <w:rFonts w:ascii="Times New Roman" w:hAnsi="Times New Roman"/>
          <w:sz w:val="24"/>
          <w:szCs w:val="24"/>
        </w:rPr>
        <w:t>,</w:t>
      </w:r>
      <w:r w:rsidR="00D625C7">
        <w:rPr>
          <w:rFonts w:ascii="Times New Roman" w:hAnsi="Times New Roman"/>
          <w:sz w:val="24"/>
          <w:szCs w:val="24"/>
        </w:rPr>
        <w:t xml:space="preserve"> or wealth and resources may be</w:t>
      </w:r>
      <w:r w:rsidR="00A828A2">
        <w:rPr>
          <w:rFonts w:ascii="Times New Roman" w:hAnsi="Times New Roman"/>
          <w:sz w:val="24"/>
          <w:szCs w:val="24"/>
        </w:rPr>
        <w:t xml:space="preserve"> more ab</w:t>
      </w:r>
      <w:r w:rsidR="00D625C7">
        <w:rPr>
          <w:rFonts w:ascii="Times New Roman" w:hAnsi="Times New Roman"/>
          <w:sz w:val="24"/>
          <w:szCs w:val="24"/>
        </w:rPr>
        <w:t xml:space="preserve">undant in larger municipalities.  </w:t>
      </w:r>
      <w:r w:rsidR="001A3A0D">
        <w:rPr>
          <w:rFonts w:ascii="Times New Roman" w:hAnsi="Times New Roman"/>
          <w:sz w:val="24"/>
          <w:szCs w:val="24"/>
        </w:rPr>
        <w:t>No matter which particular variable is the key contributor to green initiative adoption</w:t>
      </w:r>
      <w:r w:rsidR="00A828A2">
        <w:rPr>
          <w:rFonts w:ascii="Times New Roman" w:hAnsi="Times New Roman"/>
          <w:sz w:val="24"/>
          <w:szCs w:val="24"/>
        </w:rPr>
        <w:t>,</w:t>
      </w:r>
      <w:r>
        <w:rPr>
          <w:rFonts w:ascii="Times New Roman" w:hAnsi="Times New Roman"/>
          <w:sz w:val="24"/>
          <w:szCs w:val="24"/>
        </w:rPr>
        <w:t xml:space="preserve"> more expansive research in these </w:t>
      </w:r>
      <w:r w:rsidR="001A3A0D">
        <w:rPr>
          <w:rFonts w:ascii="Times New Roman" w:hAnsi="Times New Roman"/>
          <w:sz w:val="24"/>
          <w:szCs w:val="24"/>
        </w:rPr>
        <w:t xml:space="preserve">specific </w:t>
      </w:r>
      <w:r>
        <w:rPr>
          <w:rFonts w:ascii="Times New Roman" w:hAnsi="Times New Roman"/>
          <w:sz w:val="24"/>
          <w:szCs w:val="24"/>
        </w:rPr>
        <w:t>are</w:t>
      </w:r>
      <w:r w:rsidR="00A828A2">
        <w:rPr>
          <w:rFonts w:ascii="Times New Roman" w:hAnsi="Times New Roman"/>
          <w:sz w:val="24"/>
          <w:szCs w:val="24"/>
        </w:rPr>
        <w:t>as is the only way to further explain</w:t>
      </w:r>
      <w:r w:rsidR="00C12002">
        <w:rPr>
          <w:rFonts w:ascii="Times New Roman" w:hAnsi="Times New Roman"/>
          <w:sz w:val="24"/>
          <w:szCs w:val="24"/>
        </w:rPr>
        <w:t xml:space="preserve"> and understand</w:t>
      </w:r>
      <w:r w:rsidR="00A828A2">
        <w:rPr>
          <w:rFonts w:ascii="Times New Roman" w:hAnsi="Times New Roman"/>
          <w:sz w:val="24"/>
          <w:szCs w:val="24"/>
        </w:rPr>
        <w:t xml:space="preserve"> this </w:t>
      </w:r>
      <w:r w:rsidR="00C12002">
        <w:rPr>
          <w:rFonts w:ascii="Times New Roman" w:hAnsi="Times New Roman"/>
          <w:sz w:val="24"/>
          <w:szCs w:val="24"/>
        </w:rPr>
        <w:t>discovery</w:t>
      </w:r>
      <w:r>
        <w:rPr>
          <w:rFonts w:ascii="Times New Roman" w:hAnsi="Times New Roman"/>
          <w:sz w:val="24"/>
          <w:szCs w:val="24"/>
        </w:rPr>
        <w:t>.</w:t>
      </w:r>
    </w:p>
    <w:p w:rsidR="000C0FFD" w:rsidRDefault="00B203C8" w:rsidP="00C956A8">
      <w:pPr>
        <w:spacing w:before="240" w:after="0" w:line="240" w:lineRule="auto"/>
        <w:rPr>
          <w:rFonts w:ascii="Times New Roman" w:hAnsi="Times New Roman"/>
          <w:sz w:val="24"/>
          <w:szCs w:val="24"/>
        </w:rPr>
      </w:pPr>
      <w:r>
        <w:rPr>
          <w:rFonts w:ascii="Times New Roman" w:hAnsi="Times New Roman"/>
          <w:sz w:val="24"/>
          <w:szCs w:val="24"/>
        </w:rPr>
        <w:tab/>
        <w:t>Unfortunately for</w:t>
      </w:r>
      <w:r w:rsidR="007B47C4">
        <w:rPr>
          <w:rFonts w:ascii="Times New Roman" w:hAnsi="Times New Roman"/>
          <w:sz w:val="24"/>
          <w:szCs w:val="24"/>
        </w:rPr>
        <w:t xml:space="preserve"> the</w:t>
      </w:r>
      <w:r w:rsidR="003753BE">
        <w:rPr>
          <w:rFonts w:ascii="Times New Roman" w:hAnsi="Times New Roman"/>
          <w:sz w:val="24"/>
          <w:szCs w:val="24"/>
        </w:rPr>
        <w:t xml:space="preserve"> local governmental leaders and policy makers of lower population municipalities </w:t>
      </w:r>
      <w:r>
        <w:rPr>
          <w:rFonts w:ascii="Times New Roman" w:hAnsi="Times New Roman"/>
          <w:sz w:val="24"/>
          <w:szCs w:val="24"/>
        </w:rPr>
        <w:t>this finding may be damaging</w:t>
      </w:r>
      <w:r w:rsidR="003753BE">
        <w:rPr>
          <w:rFonts w:ascii="Times New Roman" w:hAnsi="Times New Roman"/>
          <w:sz w:val="24"/>
          <w:szCs w:val="24"/>
        </w:rPr>
        <w:t xml:space="preserve"> to their opportunity for green initiative development</w:t>
      </w:r>
      <w:r w:rsidR="004D3517">
        <w:rPr>
          <w:rFonts w:ascii="Times New Roman" w:hAnsi="Times New Roman"/>
          <w:sz w:val="24"/>
          <w:szCs w:val="24"/>
        </w:rPr>
        <w:t xml:space="preserve">.  It is not feasible for a small municipality with a small population to increase their population in order to attain green initiatives.  Since </w:t>
      </w:r>
      <w:r w:rsidR="00864AA8">
        <w:rPr>
          <w:rFonts w:ascii="Times New Roman" w:hAnsi="Times New Roman"/>
          <w:sz w:val="24"/>
          <w:szCs w:val="24"/>
        </w:rPr>
        <w:t xml:space="preserve">exponentially increasing population </w:t>
      </w:r>
      <w:r w:rsidR="004D3517">
        <w:rPr>
          <w:rFonts w:ascii="Times New Roman" w:hAnsi="Times New Roman"/>
          <w:sz w:val="24"/>
          <w:szCs w:val="24"/>
        </w:rPr>
        <w:t>is not a realistic goal of small</w:t>
      </w:r>
      <w:r w:rsidR="00864AA8">
        <w:rPr>
          <w:rFonts w:ascii="Times New Roman" w:hAnsi="Times New Roman"/>
          <w:sz w:val="24"/>
          <w:szCs w:val="24"/>
        </w:rPr>
        <w:t>er</w:t>
      </w:r>
      <w:r w:rsidR="004D3517">
        <w:rPr>
          <w:rFonts w:ascii="Times New Roman" w:hAnsi="Times New Roman"/>
          <w:sz w:val="24"/>
          <w:szCs w:val="24"/>
        </w:rPr>
        <w:t xml:space="preserve"> municipalities, the </w:t>
      </w:r>
      <w:r w:rsidR="00864AA8">
        <w:rPr>
          <w:rFonts w:ascii="Times New Roman" w:hAnsi="Times New Roman"/>
          <w:sz w:val="24"/>
          <w:szCs w:val="24"/>
        </w:rPr>
        <w:t>significance</w:t>
      </w:r>
      <w:r w:rsidR="004D3517">
        <w:rPr>
          <w:rFonts w:ascii="Times New Roman" w:hAnsi="Times New Roman"/>
          <w:sz w:val="24"/>
          <w:szCs w:val="24"/>
        </w:rPr>
        <w:t xml:space="preserve"> of populati</w:t>
      </w:r>
      <w:r w:rsidR="00864AA8">
        <w:rPr>
          <w:rFonts w:ascii="Times New Roman" w:hAnsi="Times New Roman"/>
          <w:sz w:val="24"/>
          <w:szCs w:val="24"/>
        </w:rPr>
        <w:t>on relative to green initiative adoption</w:t>
      </w:r>
      <w:r w:rsidR="004D3517">
        <w:rPr>
          <w:rFonts w:ascii="Times New Roman" w:hAnsi="Times New Roman"/>
          <w:sz w:val="24"/>
          <w:szCs w:val="24"/>
        </w:rPr>
        <w:t xml:space="preserve"> may only be </w:t>
      </w:r>
      <w:r w:rsidR="001A1B70">
        <w:rPr>
          <w:rFonts w:ascii="Times New Roman" w:hAnsi="Times New Roman"/>
          <w:sz w:val="24"/>
          <w:szCs w:val="24"/>
        </w:rPr>
        <w:t xml:space="preserve">a </w:t>
      </w:r>
      <w:r w:rsidR="004D3517">
        <w:rPr>
          <w:rFonts w:ascii="Times New Roman" w:hAnsi="Times New Roman"/>
          <w:sz w:val="24"/>
          <w:szCs w:val="24"/>
        </w:rPr>
        <w:t xml:space="preserve">conditional relationship </w:t>
      </w:r>
      <w:r w:rsidR="001A1B70">
        <w:rPr>
          <w:rFonts w:ascii="Times New Roman" w:hAnsi="Times New Roman"/>
          <w:sz w:val="24"/>
          <w:szCs w:val="24"/>
        </w:rPr>
        <w:t>dependent upon other</w:t>
      </w:r>
      <w:r w:rsidR="004D3517">
        <w:rPr>
          <w:rFonts w:ascii="Times New Roman" w:hAnsi="Times New Roman"/>
          <w:sz w:val="24"/>
          <w:szCs w:val="24"/>
        </w:rPr>
        <w:t xml:space="preserve"> variables such as </w:t>
      </w:r>
      <w:r w:rsidR="001A1B70">
        <w:rPr>
          <w:rFonts w:ascii="Times New Roman" w:hAnsi="Times New Roman"/>
          <w:sz w:val="24"/>
          <w:szCs w:val="24"/>
        </w:rPr>
        <w:t xml:space="preserve">civic </w:t>
      </w:r>
      <w:r w:rsidR="004D3517">
        <w:rPr>
          <w:rFonts w:ascii="Times New Roman" w:hAnsi="Times New Roman"/>
          <w:sz w:val="24"/>
          <w:szCs w:val="24"/>
        </w:rPr>
        <w:t xml:space="preserve">participation, </w:t>
      </w:r>
      <w:r w:rsidR="001A1B70">
        <w:rPr>
          <w:rFonts w:ascii="Times New Roman" w:hAnsi="Times New Roman"/>
          <w:sz w:val="24"/>
          <w:szCs w:val="24"/>
        </w:rPr>
        <w:t>municipality wealth, or the mean education attainment of its population</w:t>
      </w:r>
      <w:r w:rsidR="00864AA8">
        <w:rPr>
          <w:rFonts w:ascii="Times New Roman" w:hAnsi="Times New Roman"/>
          <w:sz w:val="24"/>
          <w:szCs w:val="24"/>
        </w:rPr>
        <w:t>.</w:t>
      </w:r>
      <w:r w:rsidR="00C24497">
        <w:rPr>
          <w:rFonts w:ascii="Times New Roman" w:hAnsi="Times New Roman"/>
          <w:sz w:val="24"/>
          <w:szCs w:val="24"/>
        </w:rPr>
        <w:tab/>
      </w:r>
    </w:p>
    <w:p w:rsidR="000012F6" w:rsidRDefault="00C24497" w:rsidP="000C0FFD">
      <w:pPr>
        <w:spacing w:before="240" w:after="0" w:line="240" w:lineRule="auto"/>
        <w:ind w:firstLine="720"/>
        <w:rPr>
          <w:rFonts w:ascii="Times New Roman" w:hAnsi="Times New Roman"/>
          <w:sz w:val="24"/>
          <w:szCs w:val="24"/>
        </w:rPr>
      </w:pPr>
      <w:r>
        <w:rPr>
          <w:rFonts w:ascii="Times New Roman" w:hAnsi="Times New Roman"/>
          <w:sz w:val="24"/>
          <w:szCs w:val="24"/>
        </w:rPr>
        <w:t>Another inference that can be drawn exclusive f</w:t>
      </w:r>
      <w:r w:rsidR="00382ACE">
        <w:rPr>
          <w:rFonts w:ascii="Times New Roman" w:hAnsi="Times New Roman"/>
          <w:sz w:val="24"/>
          <w:szCs w:val="24"/>
        </w:rPr>
        <w:t xml:space="preserve">rom the actual output that the regression analysis </w:t>
      </w:r>
      <w:r>
        <w:rPr>
          <w:rFonts w:ascii="Times New Roman" w:hAnsi="Times New Roman"/>
          <w:sz w:val="24"/>
          <w:szCs w:val="24"/>
        </w:rPr>
        <w:t>produced lies within the o</w:t>
      </w:r>
      <w:r w:rsidR="00200A57">
        <w:rPr>
          <w:rFonts w:ascii="Times New Roman" w:hAnsi="Times New Roman"/>
          <w:sz w:val="24"/>
          <w:szCs w:val="24"/>
        </w:rPr>
        <w:t>riginal dataset created for the</w:t>
      </w:r>
      <w:r>
        <w:rPr>
          <w:rFonts w:ascii="Times New Roman" w:hAnsi="Times New Roman"/>
          <w:sz w:val="24"/>
          <w:szCs w:val="24"/>
        </w:rPr>
        <w:t xml:space="preserve"> quantitati</w:t>
      </w:r>
      <w:r w:rsidR="00200A57">
        <w:rPr>
          <w:rFonts w:ascii="Times New Roman" w:hAnsi="Times New Roman"/>
          <w:sz w:val="24"/>
          <w:szCs w:val="24"/>
        </w:rPr>
        <w:t>ve research</w:t>
      </w:r>
      <w:r w:rsidR="00382ACE">
        <w:rPr>
          <w:rFonts w:ascii="Times New Roman" w:hAnsi="Times New Roman"/>
          <w:sz w:val="24"/>
          <w:szCs w:val="24"/>
        </w:rPr>
        <w:t xml:space="preserve">.  Included </w:t>
      </w:r>
      <w:r w:rsidR="00382ACE">
        <w:rPr>
          <w:rFonts w:ascii="Times New Roman" w:hAnsi="Times New Roman"/>
          <w:sz w:val="24"/>
          <w:szCs w:val="24"/>
        </w:rPr>
        <w:lastRenderedPageBreak/>
        <w:t xml:space="preserve">in the N portion of the dataset </w:t>
      </w:r>
      <w:r w:rsidR="00D14F86">
        <w:rPr>
          <w:rFonts w:ascii="Times New Roman" w:hAnsi="Times New Roman"/>
          <w:sz w:val="24"/>
          <w:szCs w:val="24"/>
        </w:rPr>
        <w:t>were 5</w:t>
      </w:r>
      <w:r>
        <w:rPr>
          <w:rFonts w:ascii="Times New Roman" w:hAnsi="Times New Roman"/>
          <w:sz w:val="24"/>
          <w:szCs w:val="24"/>
        </w:rPr>
        <w:t>0 cities rangin</w:t>
      </w:r>
      <w:r w:rsidR="00790301">
        <w:rPr>
          <w:rFonts w:ascii="Times New Roman" w:hAnsi="Times New Roman"/>
          <w:sz w:val="24"/>
          <w:szCs w:val="24"/>
        </w:rPr>
        <w:t>g from villages to cities</w:t>
      </w:r>
      <w:r>
        <w:rPr>
          <w:rFonts w:ascii="Times New Roman" w:hAnsi="Times New Roman"/>
          <w:sz w:val="24"/>
          <w:szCs w:val="24"/>
        </w:rPr>
        <w:t xml:space="preserve">.  The contribution that this dataset analysis provides is an evaluation of overwhelmingly disregarded </w:t>
      </w:r>
      <w:r w:rsidR="008061F8">
        <w:rPr>
          <w:rFonts w:ascii="Times New Roman" w:hAnsi="Times New Roman"/>
          <w:sz w:val="24"/>
          <w:szCs w:val="24"/>
        </w:rPr>
        <w:t xml:space="preserve">municipalities that are generally thought of in urban studies as insignificant to the overall scheme of urban politics.  </w:t>
      </w:r>
      <w:r w:rsidR="008061F8" w:rsidRPr="007A49EA">
        <w:rPr>
          <w:rFonts w:ascii="Times New Roman" w:hAnsi="Times New Roman"/>
          <w:sz w:val="24"/>
          <w:szCs w:val="24"/>
        </w:rPr>
        <w:t>Examining smaller</w:t>
      </w:r>
      <w:r w:rsidR="007A49EA">
        <w:rPr>
          <w:rFonts w:ascii="Times New Roman" w:hAnsi="Times New Roman"/>
          <w:sz w:val="24"/>
          <w:szCs w:val="24"/>
        </w:rPr>
        <w:t>, less populated</w:t>
      </w:r>
      <w:r w:rsidR="008061F8" w:rsidRPr="007A49EA">
        <w:rPr>
          <w:rFonts w:ascii="Times New Roman" w:hAnsi="Times New Roman"/>
          <w:sz w:val="24"/>
          <w:szCs w:val="24"/>
        </w:rPr>
        <w:t xml:space="preserve"> municipalities provides a </w:t>
      </w:r>
      <w:r w:rsidR="00214A0F">
        <w:rPr>
          <w:rFonts w:ascii="Times New Roman" w:hAnsi="Times New Roman"/>
          <w:sz w:val="24"/>
          <w:szCs w:val="24"/>
        </w:rPr>
        <w:t xml:space="preserve">new view of urban politics </w:t>
      </w:r>
      <w:r w:rsidR="008061F8" w:rsidRPr="007A49EA">
        <w:rPr>
          <w:rFonts w:ascii="Times New Roman" w:hAnsi="Times New Roman"/>
          <w:sz w:val="24"/>
          <w:szCs w:val="24"/>
        </w:rPr>
        <w:t>that prior to this research has</w:t>
      </w:r>
      <w:r w:rsidR="007A49EA">
        <w:rPr>
          <w:rFonts w:ascii="Times New Roman" w:hAnsi="Times New Roman"/>
          <w:sz w:val="24"/>
          <w:szCs w:val="24"/>
        </w:rPr>
        <w:t>,</w:t>
      </w:r>
      <w:r w:rsidR="008061F8" w:rsidRPr="007A49EA">
        <w:rPr>
          <w:rFonts w:ascii="Times New Roman" w:hAnsi="Times New Roman"/>
          <w:sz w:val="24"/>
          <w:szCs w:val="24"/>
        </w:rPr>
        <w:t xml:space="preserve"> for the most part</w:t>
      </w:r>
      <w:r w:rsidR="007A49EA">
        <w:rPr>
          <w:rFonts w:ascii="Times New Roman" w:hAnsi="Times New Roman"/>
          <w:sz w:val="24"/>
          <w:szCs w:val="24"/>
        </w:rPr>
        <w:t>,</w:t>
      </w:r>
      <w:r w:rsidR="008061F8" w:rsidRPr="007A49EA">
        <w:rPr>
          <w:rFonts w:ascii="Times New Roman" w:hAnsi="Times New Roman"/>
          <w:sz w:val="24"/>
          <w:szCs w:val="24"/>
        </w:rPr>
        <w:t xml:space="preserve"> </w:t>
      </w:r>
      <w:r w:rsidR="00382ACE" w:rsidRPr="007A49EA">
        <w:rPr>
          <w:rFonts w:ascii="Times New Roman" w:hAnsi="Times New Roman"/>
          <w:sz w:val="24"/>
          <w:szCs w:val="24"/>
        </w:rPr>
        <w:t>been</w:t>
      </w:r>
      <w:r w:rsidR="008061F8" w:rsidRPr="007A49EA">
        <w:rPr>
          <w:rFonts w:ascii="Times New Roman" w:hAnsi="Times New Roman"/>
          <w:sz w:val="24"/>
          <w:szCs w:val="24"/>
        </w:rPr>
        <w:t xml:space="preserve"> </w:t>
      </w:r>
      <w:r w:rsidR="00382ACE" w:rsidRPr="007A49EA">
        <w:rPr>
          <w:rFonts w:ascii="Times New Roman" w:hAnsi="Times New Roman"/>
          <w:sz w:val="24"/>
          <w:szCs w:val="24"/>
        </w:rPr>
        <w:t>omitted</w:t>
      </w:r>
      <w:r w:rsidR="008061F8" w:rsidRPr="007A49EA">
        <w:rPr>
          <w:rFonts w:ascii="Times New Roman" w:hAnsi="Times New Roman"/>
          <w:sz w:val="24"/>
          <w:szCs w:val="24"/>
        </w:rPr>
        <w:t xml:space="preserve">.  Continued research on </w:t>
      </w:r>
      <w:r w:rsidR="001242AC">
        <w:rPr>
          <w:rFonts w:ascii="Times New Roman" w:hAnsi="Times New Roman"/>
          <w:sz w:val="24"/>
          <w:szCs w:val="24"/>
        </w:rPr>
        <w:t>less considered</w:t>
      </w:r>
      <w:r w:rsidR="008061F8" w:rsidRPr="007A49EA">
        <w:rPr>
          <w:rFonts w:ascii="Times New Roman" w:hAnsi="Times New Roman"/>
          <w:sz w:val="24"/>
          <w:szCs w:val="24"/>
        </w:rPr>
        <w:t xml:space="preserve"> municipalities </w:t>
      </w:r>
      <w:r w:rsidR="001242AC">
        <w:rPr>
          <w:rFonts w:ascii="Times New Roman" w:hAnsi="Times New Roman"/>
          <w:sz w:val="24"/>
          <w:szCs w:val="24"/>
        </w:rPr>
        <w:t>will</w:t>
      </w:r>
      <w:r w:rsidR="008061F8" w:rsidRPr="007A49EA">
        <w:rPr>
          <w:rFonts w:ascii="Times New Roman" w:hAnsi="Times New Roman"/>
          <w:sz w:val="24"/>
          <w:szCs w:val="24"/>
        </w:rPr>
        <w:t xml:space="preserve"> create either contributions to current urban scholarship, or </w:t>
      </w:r>
      <w:r w:rsidR="001242AC">
        <w:rPr>
          <w:rFonts w:ascii="Times New Roman" w:hAnsi="Times New Roman"/>
          <w:sz w:val="24"/>
          <w:szCs w:val="24"/>
        </w:rPr>
        <w:t>original conclusions</w:t>
      </w:r>
      <w:r w:rsidR="008061F8" w:rsidRPr="007A49EA">
        <w:rPr>
          <w:rFonts w:ascii="Times New Roman" w:hAnsi="Times New Roman"/>
          <w:sz w:val="24"/>
          <w:szCs w:val="24"/>
        </w:rPr>
        <w:t xml:space="preserve"> </w:t>
      </w:r>
      <w:r w:rsidR="001242AC">
        <w:rPr>
          <w:rFonts w:ascii="Times New Roman" w:hAnsi="Times New Roman"/>
          <w:sz w:val="24"/>
          <w:szCs w:val="24"/>
        </w:rPr>
        <w:t xml:space="preserve">that </w:t>
      </w:r>
      <w:r w:rsidR="008061F8" w:rsidRPr="007A49EA">
        <w:rPr>
          <w:rFonts w:ascii="Times New Roman" w:hAnsi="Times New Roman"/>
          <w:sz w:val="24"/>
          <w:szCs w:val="24"/>
        </w:rPr>
        <w:t>apply to</w:t>
      </w:r>
      <w:r w:rsidR="001242AC">
        <w:rPr>
          <w:rFonts w:ascii="Times New Roman" w:hAnsi="Times New Roman"/>
          <w:sz w:val="24"/>
          <w:szCs w:val="24"/>
        </w:rPr>
        <w:t xml:space="preserve"> the aforementioned smaller municipalities.</w:t>
      </w:r>
    </w:p>
    <w:p w:rsidR="005E123E" w:rsidRDefault="0079296F" w:rsidP="00C956A8">
      <w:pPr>
        <w:spacing w:before="240" w:after="0" w:line="240" w:lineRule="auto"/>
        <w:rPr>
          <w:rFonts w:ascii="Times New Roman" w:hAnsi="Times New Roman"/>
          <w:sz w:val="24"/>
          <w:szCs w:val="24"/>
        </w:rPr>
      </w:pPr>
      <w:r>
        <w:rPr>
          <w:rFonts w:ascii="Times New Roman" w:hAnsi="Times New Roman"/>
          <w:sz w:val="24"/>
          <w:szCs w:val="24"/>
        </w:rPr>
        <w:tab/>
        <w:t>As for the case study analysis</w:t>
      </w:r>
      <w:r w:rsidR="001A3A0D">
        <w:rPr>
          <w:rFonts w:ascii="Times New Roman" w:hAnsi="Times New Roman"/>
          <w:sz w:val="24"/>
          <w:szCs w:val="24"/>
        </w:rPr>
        <w:t>, we see that</w:t>
      </w:r>
      <w:r w:rsidR="005E123E">
        <w:rPr>
          <w:rFonts w:ascii="Times New Roman" w:hAnsi="Times New Roman"/>
          <w:sz w:val="24"/>
          <w:szCs w:val="24"/>
        </w:rPr>
        <w:t xml:space="preserve"> in two cities separated by population, </w:t>
      </w:r>
      <w:r w:rsidR="001A3A0D">
        <w:rPr>
          <w:rFonts w:ascii="Times New Roman" w:hAnsi="Times New Roman"/>
          <w:sz w:val="24"/>
          <w:szCs w:val="24"/>
        </w:rPr>
        <w:t>geography</w:t>
      </w:r>
      <w:r w:rsidR="005E123E">
        <w:rPr>
          <w:rFonts w:ascii="Times New Roman" w:hAnsi="Times New Roman"/>
          <w:sz w:val="24"/>
          <w:szCs w:val="24"/>
        </w:rPr>
        <w:t>,</w:t>
      </w:r>
      <w:r w:rsidR="001A3A0D">
        <w:rPr>
          <w:rFonts w:ascii="Times New Roman" w:hAnsi="Times New Roman"/>
          <w:sz w:val="24"/>
          <w:szCs w:val="24"/>
        </w:rPr>
        <w:t xml:space="preserve"> and home rule status, successful</w:t>
      </w:r>
      <w:r w:rsidR="005E123E">
        <w:rPr>
          <w:rFonts w:ascii="Times New Roman" w:hAnsi="Times New Roman"/>
          <w:sz w:val="24"/>
          <w:szCs w:val="24"/>
        </w:rPr>
        <w:t xml:space="preserve"> green initiative adoption has occurred</w:t>
      </w:r>
      <w:r w:rsidR="003E43FF">
        <w:rPr>
          <w:rFonts w:ascii="Times New Roman" w:hAnsi="Times New Roman"/>
          <w:sz w:val="24"/>
          <w:szCs w:val="24"/>
        </w:rPr>
        <w:t xml:space="preserve">, but </w:t>
      </w:r>
      <w:r w:rsidR="00133093">
        <w:rPr>
          <w:rFonts w:ascii="Times New Roman" w:hAnsi="Times New Roman"/>
          <w:sz w:val="24"/>
          <w:szCs w:val="24"/>
        </w:rPr>
        <w:t>to different degrees</w:t>
      </w:r>
      <w:r w:rsidR="003E43FF">
        <w:rPr>
          <w:rFonts w:ascii="Times New Roman" w:hAnsi="Times New Roman"/>
          <w:sz w:val="24"/>
          <w:szCs w:val="24"/>
        </w:rPr>
        <w:t>.  Allen, Texas was more successful at green initiative adoption than Geneva, Illinois even though they share so many common historical landmarks.  Each city was built upon the railroad and transportation industry, resulting in a spike in population, wealth, and resources.  The key difference</w:t>
      </w:r>
      <w:r w:rsidR="005E123E">
        <w:rPr>
          <w:rFonts w:ascii="Times New Roman" w:hAnsi="Times New Roman"/>
          <w:sz w:val="24"/>
          <w:szCs w:val="24"/>
        </w:rPr>
        <w:t xml:space="preserve">s include </w:t>
      </w:r>
      <w:r w:rsidR="003E43FF">
        <w:rPr>
          <w:rFonts w:ascii="Times New Roman" w:hAnsi="Times New Roman"/>
          <w:sz w:val="24"/>
          <w:szCs w:val="24"/>
        </w:rPr>
        <w:t>home rule status</w:t>
      </w:r>
      <w:r w:rsidR="005E123E">
        <w:rPr>
          <w:rFonts w:ascii="Times New Roman" w:hAnsi="Times New Roman"/>
          <w:sz w:val="24"/>
          <w:szCs w:val="24"/>
        </w:rPr>
        <w:t>, total population, a</w:t>
      </w:r>
      <w:r w:rsidR="00E41463">
        <w:rPr>
          <w:rFonts w:ascii="Times New Roman" w:hAnsi="Times New Roman"/>
          <w:sz w:val="24"/>
          <w:szCs w:val="24"/>
        </w:rPr>
        <w:t xml:space="preserve">nd possibly the environmental </w:t>
      </w:r>
      <w:r w:rsidR="005E123E">
        <w:rPr>
          <w:rFonts w:ascii="Times New Roman" w:hAnsi="Times New Roman"/>
          <w:sz w:val="24"/>
          <w:szCs w:val="24"/>
        </w:rPr>
        <w:t>programs and clubs offered</w:t>
      </w:r>
      <w:r w:rsidR="003E43FF">
        <w:rPr>
          <w:rFonts w:ascii="Times New Roman" w:hAnsi="Times New Roman"/>
          <w:sz w:val="24"/>
          <w:szCs w:val="24"/>
        </w:rPr>
        <w:t xml:space="preserve">.  </w:t>
      </w:r>
    </w:p>
    <w:p w:rsidR="0079296F" w:rsidRDefault="003E43FF" w:rsidP="00C956A8">
      <w:pPr>
        <w:spacing w:before="240" w:after="0" w:line="240" w:lineRule="auto"/>
        <w:ind w:firstLine="720"/>
        <w:rPr>
          <w:rFonts w:ascii="Times New Roman" w:hAnsi="Times New Roman"/>
          <w:sz w:val="24"/>
          <w:szCs w:val="24"/>
        </w:rPr>
      </w:pPr>
      <w:r>
        <w:rPr>
          <w:rFonts w:ascii="Times New Roman" w:hAnsi="Times New Roman"/>
          <w:sz w:val="24"/>
          <w:szCs w:val="24"/>
        </w:rPr>
        <w:t>It appears that home rule</w:t>
      </w:r>
      <w:r w:rsidR="005E123E">
        <w:rPr>
          <w:rFonts w:ascii="Times New Roman" w:hAnsi="Times New Roman"/>
          <w:sz w:val="24"/>
          <w:szCs w:val="24"/>
        </w:rPr>
        <w:t xml:space="preserve"> status and total population are both</w:t>
      </w:r>
      <w:r>
        <w:rPr>
          <w:rFonts w:ascii="Times New Roman" w:hAnsi="Times New Roman"/>
          <w:sz w:val="24"/>
          <w:szCs w:val="24"/>
        </w:rPr>
        <w:t xml:space="preserve"> significant predictor</w:t>
      </w:r>
      <w:r w:rsidR="005E123E">
        <w:rPr>
          <w:rFonts w:ascii="Times New Roman" w:hAnsi="Times New Roman"/>
          <w:sz w:val="24"/>
          <w:szCs w:val="24"/>
        </w:rPr>
        <w:t>s</w:t>
      </w:r>
      <w:r>
        <w:rPr>
          <w:rFonts w:ascii="Times New Roman" w:hAnsi="Times New Roman"/>
          <w:sz w:val="24"/>
          <w:szCs w:val="24"/>
        </w:rPr>
        <w:t xml:space="preserve"> of green initiative adoption in both of these cities.  Following the enactment of home rule the city of Allen grew tremendously and in turn developed the nationally recognized environmental initiatives they are known for.</w:t>
      </w:r>
      <w:r w:rsidR="005E123E">
        <w:rPr>
          <w:rFonts w:ascii="Times New Roman" w:hAnsi="Times New Roman"/>
          <w:sz w:val="24"/>
          <w:szCs w:val="24"/>
        </w:rPr>
        <w:t xml:space="preserve">  Allen’s population has increased dramatically since home rule charter adoption accumulating to 84, 246 in 2010</w:t>
      </w:r>
      <w:r w:rsidR="00B618CB">
        <w:rPr>
          <w:rFonts w:ascii="Times New Roman" w:hAnsi="Times New Roman"/>
          <w:sz w:val="24"/>
          <w:szCs w:val="24"/>
        </w:rPr>
        <w:t xml:space="preserve">, and as the logit analysis has suggested, the larger the population of a municipality the more likely they are to adopt green </w:t>
      </w:r>
      <w:r w:rsidR="00C94B10">
        <w:rPr>
          <w:rFonts w:ascii="Times New Roman" w:hAnsi="Times New Roman"/>
          <w:sz w:val="24"/>
          <w:szCs w:val="24"/>
        </w:rPr>
        <w:t>initiatives</w:t>
      </w:r>
      <w:r w:rsidR="005E123E">
        <w:rPr>
          <w:rFonts w:ascii="Times New Roman" w:hAnsi="Times New Roman"/>
          <w:sz w:val="24"/>
          <w:szCs w:val="24"/>
        </w:rPr>
        <w:t xml:space="preserve">.  </w:t>
      </w:r>
      <w:r>
        <w:rPr>
          <w:rFonts w:ascii="Times New Roman" w:hAnsi="Times New Roman"/>
          <w:sz w:val="24"/>
          <w:szCs w:val="24"/>
        </w:rPr>
        <w:t>Geneva has not produced nearly a</w:t>
      </w:r>
      <w:r w:rsidR="005E123E">
        <w:rPr>
          <w:rFonts w:ascii="Times New Roman" w:hAnsi="Times New Roman"/>
          <w:sz w:val="24"/>
          <w:szCs w:val="24"/>
        </w:rPr>
        <w:t>s many green initiatives as Allen</w:t>
      </w:r>
      <w:r>
        <w:rPr>
          <w:rFonts w:ascii="Times New Roman" w:hAnsi="Times New Roman"/>
          <w:sz w:val="24"/>
          <w:szCs w:val="24"/>
        </w:rPr>
        <w:t>, and</w:t>
      </w:r>
      <w:r w:rsidR="00E41463">
        <w:rPr>
          <w:rFonts w:ascii="Times New Roman" w:hAnsi="Times New Roman"/>
          <w:sz w:val="24"/>
          <w:szCs w:val="24"/>
        </w:rPr>
        <w:t xml:space="preserve"> it appears that</w:t>
      </w:r>
      <w:r w:rsidR="005E123E">
        <w:rPr>
          <w:rFonts w:ascii="Times New Roman" w:hAnsi="Times New Roman"/>
          <w:sz w:val="24"/>
          <w:szCs w:val="24"/>
        </w:rPr>
        <w:t xml:space="preserve"> their lack of a home rule charter and smaller population</w:t>
      </w:r>
      <w:r>
        <w:rPr>
          <w:rFonts w:ascii="Times New Roman" w:hAnsi="Times New Roman"/>
          <w:sz w:val="24"/>
          <w:szCs w:val="24"/>
        </w:rPr>
        <w:t>,</w:t>
      </w:r>
      <w:r w:rsidR="005E123E">
        <w:rPr>
          <w:rFonts w:ascii="Times New Roman" w:hAnsi="Times New Roman"/>
          <w:sz w:val="24"/>
          <w:szCs w:val="24"/>
        </w:rPr>
        <w:t xml:space="preserve"> are at least in part, </w:t>
      </w:r>
      <w:r>
        <w:rPr>
          <w:rFonts w:ascii="Times New Roman" w:hAnsi="Times New Roman"/>
          <w:sz w:val="24"/>
          <w:szCs w:val="24"/>
        </w:rPr>
        <w:t>predictor</w:t>
      </w:r>
      <w:r w:rsidR="005E123E">
        <w:rPr>
          <w:rFonts w:ascii="Times New Roman" w:hAnsi="Times New Roman"/>
          <w:sz w:val="24"/>
          <w:szCs w:val="24"/>
        </w:rPr>
        <w:t>s</w:t>
      </w:r>
      <w:r>
        <w:rPr>
          <w:rFonts w:ascii="Times New Roman" w:hAnsi="Times New Roman"/>
          <w:sz w:val="24"/>
          <w:szCs w:val="24"/>
        </w:rPr>
        <w:t xml:space="preserve"> of </w:t>
      </w:r>
      <w:r w:rsidR="005E123E">
        <w:rPr>
          <w:rFonts w:ascii="Times New Roman" w:hAnsi="Times New Roman"/>
          <w:sz w:val="24"/>
          <w:szCs w:val="24"/>
        </w:rPr>
        <w:t>their lower environmentalism level.</w:t>
      </w:r>
    </w:p>
    <w:p w:rsidR="00E41463" w:rsidRDefault="00E41463" w:rsidP="00C956A8">
      <w:pPr>
        <w:spacing w:before="240" w:after="0" w:line="240" w:lineRule="auto"/>
        <w:ind w:firstLine="720"/>
        <w:rPr>
          <w:rFonts w:ascii="Times New Roman" w:hAnsi="Times New Roman"/>
          <w:sz w:val="24"/>
          <w:szCs w:val="24"/>
        </w:rPr>
      </w:pPr>
      <w:r>
        <w:rPr>
          <w:rFonts w:ascii="Times New Roman" w:hAnsi="Times New Roman"/>
          <w:sz w:val="24"/>
          <w:szCs w:val="24"/>
        </w:rPr>
        <w:t>On a another note, the city of Allen offers many environmental groups and programs for the public to join, while Geneva on the other hand has not.  This finding may have some validity, however, because the logit analysis did not include civic participation as an independent variable, further analysis may show that civic participation may significantly affect the presence of municipality green initiative adoption.</w:t>
      </w:r>
    </w:p>
    <w:p w:rsidR="00C24497" w:rsidRPr="00466F8E" w:rsidRDefault="000012F6" w:rsidP="00C956A8">
      <w:pPr>
        <w:spacing w:before="240" w:after="0" w:line="240" w:lineRule="auto"/>
        <w:jc w:val="center"/>
        <w:rPr>
          <w:rFonts w:ascii="Times New Roman" w:hAnsi="Times New Roman"/>
          <w:b/>
          <w:sz w:val="24"/>
          <w:szCs w:val="24"/>
        </w:rPr>
      </w:pPr>
      <w:r w:rsidRPr="00466F8E">
        <w:rPr>
          <w:rFonts w:ascii="Times New Roman" w:hAnsi="Times New Roman"/>
          <w:b/>
          <w:sz w:val="24"/>
          <w:szCs w:val="24"/>
        </w:rPr>
        <w:t>Conclusion and Discussion</w:t>
      </w:r>
    </w:p>
    <w:p w:rsidR="000012F6" w:rsidRDefault="000012F6" w:rsidP="00C956A8">
      <w:pPr>
        <w:spacing w:before="240" w:after="0" w:line="240" w:lineRule="auto"/>
        <w:ind w:firstLine="720"/>
        <w:rPr>
          <w:rFonts w:ascii="Times New Roman" w:hAnsi="Times New Roman"/>
          <w:sz w:val="24"/>
          <w:szCs w:val="24"/>
        </w:rPr>
      </w:pPr>
      <w:r>
        <w:rPr>
          <w:rFonts w:ascii="Times New Roman" w:hAnsi="Times New Roman"/>
          <w:sz w:val="24"/>
          <w:szCs w:val="24"/>
        </w:rPr>
        <w:t>In sum, through the creation and develo</w:t>
      </w:r>
      <w:r w:rsidR="001A3A0D">
        <w:rPr>
          <w:rFonts w:ascii="Times New Roman" w:hAnsi="Times New Roman"/>
          <w:sz w:val="24"/>
          <w:szCs w:val="24"/>
        </w:rPr>
        <w:t>pment of an original dataset,</w:t>
      </w:r>
      <w:r>
        <w:rPr>
          <w:rFonts w:ascii="Times New Roman" w:hAnsi="Times New Roman"/>
          <w:sz w:val="24"/>
          <w:szCs w:val="24"/>
        </w:rPr>
        <w:t xml:space="preserve"> applying </w:t>
      </w:r>
      <w:r w:rsidR="00EA4006">
        <w:rPr>
          <w:rFonts w:ascii="Times New Roman" w:hAnsi="Times New Roman"/>
          <w:sz w:val="24"/>
          <w:szCs w:val="24"/>
        </w:rPr>
        <w:t>logistic</w:t>
      </w:r>
      <w:r w:rsidR="001A3A0D">
        <w:rPr>
          <w:rFonts w:ascii="Times New Roman" w:hAnsi="Times New Roman"/>
          <w:sz w:val="24"/>
          <w:szCs w:val="24"/>
        </w:rPr>
        <w:t xml:space="preserve"> regression</w:t>
      </w:r>
      <w:r w:rsidR="001242AC">
        <w:rPr>
          <w:rFonts w:ascii="Times New Roman" w:hAnsi="Times New Roman"/>
          <w:sz w:val="24"/>
          <w:szCs w:val="24"/>
        </w:rPr>
        <w:t>,</w:t>
      </w:r>
      <w:r w:rsidR="001A3A0D">
        <w:rPr>
          <w:rFonts w:ascii="Times New Roman" w:hAnsi="Times New Roman"/>
          <w:sz w:val="24"/>
          <w:szCs w:val="24"/>
        </w:rPr>
        <w:t xml:space="preserve"> and the inclusion of contextual case study analysis, </w:t>
      </w:r>
      <w:r w:rsidR="00747BC6">
        <w:rPr>
          <w:rFonts w:ascii="Times New Roman" w:hAnsi="Times New Roman"/>
          <w:sz w:val="24"/>
          <w:szCs w:val="24"/>
        </w:rPr>
        <w:t xml:space="preserve">this research has contributed to urban scholarship in numerous ways. </w:t>
      </w:r>
      <w:r w:rsidR="001242AC">
        <w:rPr>
          <w:rFonts w:ascii="Times New Roman" w:hAnsi="Times New Roman"/>
          <w:sz w:val="24"/>
          <w:szCs w:val="24"/>
        </w:rPr>
        <w:t xml:space="preserve"> Of course, this research has not been completed</w:t>
      </w:r>
      <w:r w:rsidR="00747BC6">
        <w:rPr>
          <w:rFonts w:ascii="Times New Roman" w:hAnsi="Times New Roman"/>
          <w:sz w:val="24"/>
          <w:szCs w:val="24"/>
        </w:rPr>
        <w:t xml:space="preserve"> without flaw, and continued research</w:t>
      </w:r>
      <w:r w:rsidR="00D62C1B">
        <w:rPr>
          <w:rFonts w:ascii="Times New Roman" w:hAnsi="Times New Roman"/>
          <w:sz w:val="24"/>
          <w:szCs w:val="24"/>
        </w:rPr>
        <w:t xml:space="preserve"> using the both similar and dissimilar </w:t>
      </w:r>
      <w:r w:rsidR="00237186">
        <w:rPr>
          <w:rFonts w:ascii="Times New Roman" w:hAnsi="Times New Roman"/>
          <w:sz w:val="24"/>
          <w:szCs w:val="24"/>
        </w:rPr>
        <w:t>variables, a new definition of environmentalism</w:t>
      </w:r>
      <w:r w:rsidR="00F30C9F">
        <w:rPr>
          <w:rFonts w:ascii="Times New Roman" w:hAnsi="Times New Roman"/>
          <w:sz w:val="24"/>
          <w:szCs w:val="24"/>
        </w:rPr>
        <w:t>, a</w:t>
      </w:r>
      <w:r w:rsidR="00D21C48">
        <w:rPr>
          <w:rFonts w:ascii="Times New Roman" w:hAnsi="Times New Roman"/>
          <w:sz w:val="24"/>
          <w:szCs w:val="24"/>
        </w:rPr>
        <w:t xml:space="preserve"> </w:t>
      </w:r>
      <w:r w:rsidR="001242AC">
        <w:rPr>
          <w:rFonts w:ascii="Times New Roman" w:hAnsi="Times New Roman"/>
          <w:sz w:val="24"/>
          <w:szCs w:val="24"/>
        </w:rPr>
        <w:t>larger</w:t>
      </w:r>
      <w:r w:rsidR="00D21C48">
        <w:rPr>
          <w:rFonts w:ascii="Times New Roman" w:hAnsi="Times New Roman"/>
          <w:sz w:val="24"/>
          <w:szCs w:val="24"/>
        </w:rPr>
        <w:t xml:space="preserve"> </w:t>
      </w:r>
      <w:r w:rsidR="00D62C1B">
        <w:rPr>
          <w:rFonts w:ascii="Times New Roman" w:hAnsi="Times New Roman"/>
          <w:sz w:val="24"/>
          <w:szCs w:val="24"/>
        </w:rPr>
        <w:t>N study</w:t>
      </w:r>
      <w:r w:rsidR="00861D06">
        <w:rPr>
          <w:rFonts w:ascii="Times New Roman" w:hAnsi="Times New Roman"/>
          <w:sz w:val="24"/>
          <w:szCs w:val="24"/>
        </w:rPr>
        <w:t>, and a different case study selection</w:t>
      </w:r>
      <w:r w:rsidR="00D62C1B">
        <w:rPr>
          <w:rFonts w:ascii="Times New Roman" w:hAnsi="Times New Roman"/>
          <w:sz w:val="24"/>
          <w:szCs w:val="24"/>
        </w:rPr>
        <w:t xml:space="preserve"> could prove to contribute eve</w:t>
      </w:r>
      <w:r w:rsidR="004C4283">
        <w:rPr>
          <w:rFonts w:ascii="Times New Roman" w:hAnsi="Times New Roman"/>
          <w:sz w:val="24"/>
          <w:szCs w:val="24"/>
        </w:rPr>
        <w:t>n further to urban sch</w:t>
      </w:r>
      <w:r w:rsidR="00861D06">
        <w:rPr>
          <w:rFonts w:ascii="Times New Roman" w:hAnsi="Times New Roman"/>
          <w:sz w:val="24"/>
          <w:szCs w:val="24"/>
        </w:rPr>
        <w:t xml:space="preserve">olarship. </w:t>
      </w:r>
    </w:p>
    <w:p w:rsidR="004C4283" w:rsidRDefault="00237186" w:rsidP="00C956A8">
      <w:pPr>
        <w:spacing w:before="240" w:after="0" w:line="240" w:lineRule="auto"/>
        <w:ind w:firstLine="720"/>
        <w:rPr>
          <w:rFonts w:ascii="Times New Roman" w:hAnsi="Times New Roman"/>
          <w:sz w:val="24"/>
          <w:szCs w:val="24"/>
        </w:rPr>
      </w:pPr>
      <w:r>
        <w:rPr>
          <w:rFonts w:ascii="Times New Roman" w:hAnsi="Times New Roman"/>
          <w:sz w:val="24"/>
          <w:szCs w:val="24"/>
        </w:rPr>
        <w:t xml:space="preserve">With the addition of variables such as civic participation, </w:t>
      </w:r>
      <w:r w:rsidR="00D625C7">
        <w:rPr>
          <w:rFonts w:ascii="Times New Roman" w:hAnsi="Times New Roman"/>
          <w:sz w:val="24"/>
          <w:szCs w:val="24"/>
        </w:rPr>
        <w:t>the amount of social capital</w:t>
      </w:r>
      <w:r>
        <w:rPr>
          <w:rFonts w:ascii="Times New Roman" w:hAnsi="Times New Roman"/>
          <w:sz w:val="24"/>
          <w:szCs w:val="24"/>
        </w:rPr>
        <w:t>, and possibly the extent of multilevel governance, a clearer and more complete picture of green initiative adoption at the municipal level</w:t>
      </w:r>
      <w:r w:rsidR="004C4283">
        <w:rPr>
          <w:rFonts w:ascii="Times New Roman" w:hAnsi="Times New Roman"/>
          <w:sz w:val="24"/>
          <w:szCs w:val="24"/>
        </w:rPr>
        <w:t xml:space="preserve"> might be established</w:t>
      </w:r>
      <w:r w:rsidR="00B618CB">
        <w:rPr>
          <w:rFonts w:ascii="Times New Roman" w:hAnsi="Times New Roman"/>
          <w:sz w:val="24"/>
          <w:szCs w:val="24"/>
        </w:rPr>
        <w:t xml:space="preserve">.  As the case study analysis briefly noted, the environmental programs offered for the public in Allen, Texas may have impacted the overall environmentalism of the city as a whole.  Therefore, civic participation would be an </w:t>
      </w:r>
      <w:r w:rsidR="00B618CB">
        <w:rPr>
          <w:rFonts w:ascii="Times New Roman" w:hAnsi="Times New Roman"/>
          <w:sz w:val="24"/>
          <w:szCs w:val="24"/>
        </w:rPr>
        <w:lastRenderedPageBreak/>
        <w:t xml:space="preserve">excellent addition to further research.  Social capital and multilevel governance have not been examined thoroughly enough up to this point, so the inclusion of these two variables is also necessary in further policy research.  </w:t>
      </w:r>
      <w:r w:rsidR="004C4283">
        <w:rPr>
          <w:rFonts w:ascii="Times New Roman" w:hAnsi="Times New Roman"/>
          <w:sz w:val="24"/>
          <w:szCs w:val="24"/>
        </w:rPr>
        <w:t>The accumulation</w:t>
      </w:r>
      <w:r>
        <w:rPr>
          <w:rFonts w:ascii="Times New Roman" w:hAnsi="Times New Roman"/>
          <w:sz w:val="24"/>
          <w:szCs w:val="24"/>
        </w:rPr>
        <w:t xml:space="preserve"> </w:t>
      </w:r>
      <w:r w:rsidR="004C4283">
        <w:rPr>
          <w:rFonts w:ascii="Times New Roman" w:hAnsi="Times New Roman"/>
          <w:sz w:val="24"/>
          <w:szCs w:val="24"/>
        </w:rPr>
        <w:t xml:space="preserve">of </w:t>
      </w:r>
      <w:r>
        <w:rPr>
          <w:rFonts w:ascii="Times New Roman" w:hAnsi="Times New Roman"/>
          <w:sz w:val="24"/>
          <w:szCs w:val="24"/>
        </w:rPr>
        <w:t xml:space="preserve">these variables </w:t>
      </w:r>
      <w:r w:rsidR="004C4283">
        <w:rPr>
          <w:rFonts w:ascii="Times New Roman" w:hAnsi="Times New Roman"/>
          <w:sz w:val="24"/>
          <w:szCs w:val="24"/>
        </w:rPr>
        <w:t>along with the two statistically significant variables</w:t>
      </w:r>
      <w:r>
        <w:rPr>
          <w:rFonts w:ascii="Times New Roman" w:hAnsi="Times New Roman"/>
          <w:sz w:val="24"/>
          <w:szCs w:val="24"/>
        </w:rPr>
        <w:t xml:space="preserve"> in this research, home rule status and municipality population, may provide a greater R Square value and explain </w:t>
      </w:r>
      <w:r w:rsidR="004C4283">
        <w:rPr>
          <w:rFonts w:ascii="Times New Roman" w:hAnsi="Times New Roman"/>
          <w:sz w:val="24"/>
          <w:szCs w:val="24"/>
        </w:rPr>
        <w:t xml:space="preserve">a higher percentage </w:t>
      </w:r>
      <w:r>
        <w:rPr>
          <w:rFonts w:ascii="Times New Roman" w:hAnsi="Times New Roman"/>
          <w:sz w:val="24"/>
          <w:szCs w:val="24"/>
        </w:rPr>
        <w:t xml:space="preserve">of the variance associated with green policy adoption.  </w:t>
      </w:r>
    </w:p>
    <w:p w:rsidR="00237186" w:rsidRDefault="004C4283" w:rsidP="00C956A8">
      <w:pPr>
        <w:spacing w:before="240" w:after="0" w:line="240" w:lineRule="auto"/>
        <w:ind w:firstLine="720"/>
        <w:rPr>
          <w:rFonts w:ascii="Times New Roman" w:hAnsi="Times New Roman"/>
          <w:sz w:val="24"/>
          <w:szCs w:val="24"/>
        </w:rPr>
      </w:pPr>
      <w:r>
        <w:rPr>
          <w:rFonts w:ascii="Times New Roman" w:hAnsi="Times New Roman"/>
          <w:sz w:val="24"/>
          <w:szCs w:val="24"/>
        </w:rPr>
        <w:t>Applying a</w:t>
      </w:r>
      <w:r w:rsidR="00237186">
        <w:rPr>
          <w:rFonts w:ascii="Times New Roman" w:hAnsi="Times New Roman"/>
          <w:sz w:val="24"/>
          <w:szCs w:val="24"/>
        </w:rPr>
        <w:t xml:space="preserve"> </w:t>
      </w:r>
      <w:r>
        <w:rPr>
          <w:rFonts w:ascii="Times New Roman" w:hAnsi="Times New Roman"/>
          <w:sz w:val="24"/>
          <w:szCs w:val="24"/>
        </w:rPr>
        <w:t>different</w:t>
      </w:r>
      <w:r w:rsidR="00237186">
        <w:rPr>
          <w:rFonts w:ascii="Times New Roman" w:hAnsi="Times New Roman"/>
          <w:sz w:val="24"/>
          <w:szCs w:val="24"/>
        </w:rPr>
        <w:t xml:space="preserve"> definition of environmentalism</w:t>
      </w:r>
      <w:r>
        <w:rPr>
          <w:rFonts w:ascii="Times New Roman" w:hAnsi="Times New Roman"/>
          <w:sz w:val="24"/>
          <w:szCs w:val="24"/>
        </w:rPr>
        <w:t xml:space="preserve"> to this research study</w:t>
      </w:r>
      <w:r w:rsidR="00237186">
        <w:rPr>
          <w:rFonts w:ascii="Times New Roman" w:hAnsi="Times New Roman"/>
          <w:sz w:val="24"/>
          <w:szCs w:val="24"/>
        </w:rPr>
        <w:t xml:space="preserve"> could</w:t>
      </w:r>
      <w:r w:rsidR="00011CFB">
        <w:rPr>
          <w:rFonts w:ascii="Times New Roman" w:hAnsi="Times New Roman"/>
          <w:sz w:val="24"/>
          <w:szCs w:val="24"/>
        </w:rPr>
        <w:t xml:space="preserve"> also</w:t>
      </w:r>
      <w:r w:rsidR="00237186">
        <w:rPr>
          <w:rFonts w:ascii="Times New Roman" w:hAnsi="Times New Roman"/>
          <w:sz w:val="24"/>
          <w:szCs w:val="24"/>
        </w:rPr>
        <w:t xml:space="preserve"> alter the findings and implications</w:t>
      </w:r>
      <w:r>
        <w:rPr>
          <w:rFonts w:ascii="Times New Roman" w:hAnsi="Times New Roman"/>
          <w:sz w:val="24"/>
          <w:szCs w:val="24"/>
        </w:rPr>
        <w:t>. Adding</w:t>
      </w:r>
      <w:r w:rsidR="00237186">
        <w:rPr>
          <w:rFonts w:ascii="Times New Roman" w:hAnsi="Times New Roman"/>
          <w:sz w:val="24"/>
          <w:szCs w:val="24"/>
        </w:rPr>
        <w:t xml:space="preserve"> variables such as air qual</w:t>
      </w:r>
      <w:r w:rsidR="00011CFB">
        <w:rPr>
          <w:rFonts w:ascii="Times New Roman" w:hAnsi="Times New Roman"/>
          <w:sz w:val="24"/>
          <w:szCs w:val="24"/>
        </w:rPr>
        <w:t>ity or energy production as supplementary variables to the environmentalism calculation would provide a more comprehensive definition of environmentalism as it pertains to municipalities.  Green building techniques, measures of green space, and rec</w:t>
      </w:r>
      <w:r w:rsidR="00A56132">
        <w:rPr>
          <w:rFonts w:ascii="Times New Roman" w:hAnsi="Times New Roman"/>
          <w:sz w:val="24"/>
          <w:szCs w:val="24"/>
        </w:rPr>
        <w:t xml:space="preserve">ycling programs are only initial estimates </w:t>
      </w:r>
      <w:r w:rsidR="00011CFB">
        <w:rPr>
          <w:rFonts w:ascii="Times New Roman" w:hAnsi="Times New Roman"/>
          <w:sz w:val="24"/>
          <w:szCs w:val="24"/>
        </w:rPr>
        <w:t>of a sustainable or eco-friendly municipality, and supplementary variables, including the two aforementioned, would measure more wholly environmentalism on the local level.</w:t>
      </w:r>
    </w:p>
    <w:p w:rsidR="00011CFB" w:rsidRDefault="00011CFB" w:rsidP="00C956A8">
      <w:pPr>
        <w:spacing w:before="240" w:after="0" w:line="240" w:lineRule="auto"/>
        <w:ind w:firstLine="720"/>
        <w:rPr>
          <w:rFonts w:ascii="Times New Roman" w:hAnsi="Times New Roman"/>
          <w:sz w:val="24"/>
          <w:szCs w:val="24"/>
        </w:rPr>
      </w:pPr>
      <w:r>
        <w:rPr>
          <w:rFonts w:ascii="Times New Roman" w:hAnsi="Times New Roman"/>
          <w:sz w:val="24"/>
          <w:szCs w:val="24"/>
        </w:rPr>
        <w:t>Another third alteration in the research could be changing the N either in number or in case selection.  A larger N study may support the findings of this paper,</w:t>
      </w:r>
      <w:r w:rsidR="004C4283">
        <w:rPr>
          <w:rFonts w:ascii="Times New Roman" w:hAnsi="Times New Roman"/>
          <w:sz w:val="24"/>
          <w:szCs w:val="24"/>
        </w:rPr>
        <w:t xml:space="preserve"> or</w:t>
      </w:r>
      <w:r>
        <w:rPr>
          <w:rFonts w:ascii="Times New Roman" w:hAnsi="Times New Roman"/>
          <w:sz w:val="24"/>
          <w:szCs w:val="24"/>
        </w:rPr>
        <w:t xml:space="preserve"> provide new significance for a variable or variables that have been overlooked or found to not have an impact in this research.  The overall ra</w:t>
      </w:r>
      <w:r w:rsidR="004C4283">
        <w:rPr>
          <w:rFonts w:ascii="Times New Roman" w:hAnsi="Times New Roman"/>
          <w:sz w:val="24"/>
          <w:szCs w:val="24"/>
        </w:rPr>
        <w:t>ndom selection of cases, as for the most part this</w:t>
      </w:r>
      <w:r>
        <w:rPr>
          <w:rFonts w:ascii="Times New Roman" w:hAnsi="Times New Roman"/>
          <w:sz w:val="24"/>
          <w:szCs w:val="24"/>
        </w:rPr>
        <w:t xml:space="preserve"> study implemented, does produce and overall unbiased case selection, but controlling</w:t>
      </w:r>
      <w:r w:rsidR="004C4283">
        <w:rPr>
          <w:rFonts w:ascii="Times New Roman" w:hAnsi="Times New Roman"/>
          <w:sz w:val="24"/>
          <w:szCs w:val="24"/>
        </w:rPr>
        <w:t xml:space="preserve"> the N</w:t>
      </w:r>
      <w:r>
        <w:rPr>
          <w:rFonts w:ascii="Times New Roman" w:hAnsi="Times New Roman"/>
          <w:sz w:val="24"/>
          <w:szCs w:val="24"/>
        </w:rPr>
        <w:t xml:space="preserve"> for some variables, such as population, would provide a slightly different output o</w:t>
      </w:r>
      <w:r w:rsidR="004C4283">
        <w:rPr>
          <w:rFonts w:ascii="Times New Roman" w:hAnsi="Times New Roman"/>
          <w:sz w:val="24"/>
          <w:szCs w:val="24"/>
        </w:rPr>
        <w:t>f findings.</w:t>
      </w:r>
    </w:p>
    <w:p w:rsidR="00861D06" w:rsidRDefault="00861D06" w:rsidP="00C956A8">
      <w:pPr>
        <w:spacing w:before="240" w:after="0" w:line="240" w:lineRule="auto"/>
        <w:ind w:firstLine="720"/>
        <w:rPr>
          <w:rFonts w:ascii="Times New Roman" w:hAnsi="Times New Roman"/>
          <w:sz w:val="24"/>
          <w:szCs w:val="24"/>
        </w:rPr>
      </w:pPr>
      <w:r>
        <w:rPr>
          <w:rFonts w:ascii="Times New Roman" w:hAnsi="Times New Roman"/>
          <w:sz w:val="24"/>
          <w:szCs w:val="24"/>
        </w:rPr>
        <w:t>Lastly, choosing different specific municipalities for the qualitative case study section would provide new and useful insights that the current research does not.  Examining home rule municipalities that were not successful in their gre</w:t>
      </w:r>
      <w:r w:rsidR="00A56132">
        <w:rPr>
          <w:rFonts w:ascii="Times New Roman" w:hAnsi="Times New Roman"/>
          <w:sz w:val="24"/>
          <w:szCs w:val="24"/>
        </w:rPr>
        <w:t xml:space="preserve">en initiative endeavors would show </w:t>
      </w:r>
      <w:r>
        <w:rPr>
          <w:rFonts w:ascii="Times New Roman" w:hAnsi="Times New Roman"/>
          <w:sz w:val="24"/>
          <w:szCs w:val="24"/>
        </w:rPr>
        <w:t>un</w:t>
      </w:r>
      <w:r w:rsidR="00A56132">
        <w:rPr>
          <w:rFonts w:ascii="Times New Roman" w:hAnsi="Times New Roman"/>
          <w:sz w:val="24"/>
          <w:szCs w:val="24"/>
        </w:rPr>
        <w:t>der what conditions</w:t>
      </w:r>
      <w:r>
        <w:rPr>
          <w:rFonts w:ascii="Times New Roman" w:hAnsi="Times New Roman"/>
          <w:sz w:val="24"/>
          <w:szCs w:val="24"/>
        </w:rPr>
        <w:t xml:space="preserve"> </w:t>
      </w:r>
      <w:r w:rsidR="00AC7C39">
        <w:rPr>
          <w:rFonts w:ascii="Times New Roman" w:hAnsi="Times New Roman"/>
          <w:sz w:val="24"/>
          <w:szCs w:val="24"/>
        </w:rPr>
        <w:t>these municipalities were</w:t>
      </w:r>
      <w:r w:rsidR="00A56132">
        <w:rPr>
          <w:rFonts w:ascii="Times New Roman" w:hAnsi="Times New Roman"/>
          <w:sz w:val="24"/>
          <w:szCs w:val="24"/>
        </w:rPr>
        <w:t xml:space="preserve"> unsuccessful, and whether </w:t>
      </w:r>
      <w:r>
        <w:rPr>
          <w:rFonts w:ascii="Times New Roman" w:hAnsi="Times New Roman"/>
          <w:sz w:val="24"/>
          <w:szCs w:val="24"/>
        </w:rPr>
        <w:t>certain decisions made by local government negatively affected the possibility of green initiative adoption.</w:t>
      </w:r>
      <w:r w:rsidR="00144E34">
        <w:rPr>
          <w:rFonts w:ascii="Times New Roman" w:hAnsi="Times New Roman"/>
          <w:sz w:val="24"/>
          <w:szCs w:val="24"/>
        </w:rPr>
        <w:t xml:space="preserve">  If particular business or economic decisions were made differently, would there have been a greater opportunity for green policy?  The only way to answer these types of questions completely is to c</w:t>
      </w:r>
      <w:r w:rsidR="00A56132">
        <w:rPr>
          <w:rFonts w:ascii="Times New Roman" w:hAnsi="Times New Roman"/>
          <w:sz w:val="24"/>
          <w:szCs w:val="24"/>
        </w:rPr>
        <w:t>ontinue the case study analysis including more municipality variation.</w:t>
      </w:r>
    </w:p>
    <w:p w:rsidR="00FA1F86" w:rsidRDefault="00011CFB" w:rsidP="00BF506E">
      <w:pPr>
        <w:spacing w:before="240" w:after="0" w:line="240" w:lineRule="auto"/>
        <w:ind w:firstLine="720"/>
        <w:rPr>
          <w:rFonts w:ascii="Times New Roman" w:hAnsi="Times New Roman"/>
          <w:sz w:val="24"/>
          <w:szCs w:val="24"/>
        </w:rPr>
      </w:pPr>
      <w:r>
        <w:rPr>
          <w:rFonts w:ascii="Times New Roman" w:hAnsi="Times New Roman"/>
          <w:sz w:val="24"/>
          <w:szCs w:val="24"/>
        </w:rPr>
        <w:t>The concluding results show that although home rule status is a significant predictor of gre</w:t>
      </w:r>
      <w:r w:rsidR="00E46065">
        <w:rPr>
          <w:rFonts w:ascii="Times New Roman" w:hAnsi="Times New Roman"/>
          <w:sz w:val="24"/>
          <w:szCs w:val="24"/>
        </w:rPr>
        <w:t xml:space="preserve">en initiative adoption, </w:t>
      </w:r>
      <w:r>
        <w:rPr>
          <w:rFonts w:ascii="Times New Roman" w:hAnsi="Times New Roman"/>
          <w:sz w:val="24"/>
          <w:szCs w:val="24"/>
        </w:rPr>
        <w:t>municipality population</w:t>
      </w:r>
      <w:r w:rsidR="000B21BF">
        <w:rPr>
          <w:rFonts w:ascii="Times New Roman" w:hAnsi="Times New Roman"/>
          <w:sz w:val="24"/>
          <w:szCs w:val="24"/>
        </w:rPr>
        <w:t xml:space="preserve"> plays </w:t>
      </w:r>
      <w:r w:rsidR="00E46065">
        <w:rPr>
          <w:rFonts w:ascii="Times New Roman" w:hAnsi="Times New Roman"/>
          <w:sz w:val="24"/>
          <w:szCs w:val="24"/>
        </w:rPr>
        <w:t>a somewhat stronger</w:t>
      </w:r>
      <w:r w:rsidR="00BC698C">
        <w:rPr>
          <w:rFonts w:ascii="Times New Roman" w:hAnsi="Times New Roman"/>
          <w:sz w:val="24"/>
          <w:szCs w:val="24"/>
        </w:rPr>
        <w:t xml:space="preserve"> ro</w:t>
      </w:r>
      <w:r w:rsidR="000B21BF">
        <w:rPr>
          <w:rFonts w:ascii="Times New Roman" w:hAnsi="Times New Roman"/>
          <w:sz w:val="24"/>
          <w:szCs w:val="24"/>
        </w:rPr>
        <w:t xml:space="preserve">le in </w:t>
      </w:r>
      <w:r w:rsidR="00BC698C">
        <w:rPr>
          <w:rFonts w:ascii="Times New Roman" w:hAnsi="Times New Roman"/>
          <w:sz w:val="24"/>
          <w:szCs w:val="24"/>
        </w:rPr>
        <w:t xml:space="preserve">green </w:t>
      </w:r>
      <w:r w:rsidR="000B21BF">
        <w:rPr>
          <w:rFonts w:ascii="Times New Roman" w:hAnsi="Times New Roman"/>
          <w:sz w:val="24"/>
          <w:szCs w:val="24"/>
        </w:rPr>
        <w:t xml:space="preserve">policy adoption.  This research study </w:t>
      </w:r>
      <w:r w:rsidR="00133093">
        <w:rPr>
          <w:rFonts w:ascii="Times New Roman" w:hAnsi="Times New Roman"/>
          <w:sz w:val="24"/>
          <w:szCs w:val="24"/>
        </w:rPr>
        <w:t xml:space="preserve">confirms </w:t>
      </w:r>
      <w:r w:rsidR="00BC698C">
        <w:rPr>
          <w:rFonts w:ascii="Times New Roman" w:hAnsi="Times New Roman"/>
          <w:sz w:val="24"/>
          <w:szCs w:val="24"/>
        </w:rPr>
        <w:t xml:space="preserve">my hypothesis, while also </w:t>
      </w:r>
      <w:r w:rsidR="005F69B0">
        <w:rPr>
          <w:rFonts w:ascii="Times New Roman" w:hAnsi="Times New Roman"/>
          <w:sz w:val="24"/>
          <w:szCs w:val="24"/>
        </w:rPr>
        <w:t xml:space="preserve">suggesting that municipality population plays a critical role in understanding municipality green initiative adoption.  </w:t>
      </w:r>
      <w:r w:rsidR="000B21BF">
        <w:rPr>
          <w:rFonts w:ascii="Times New Roman" w:hAnsi="Times New Roman"/>
          <w:sz w:val="24"/>
          <w:szCs w:val="24"/>
        </w:rPr>
        <w:t>In sum, this article h</w:t>
      </w:r>
      <w:r w:rsidR="00BC698C">
        <w:rPr>
          <w:rFonts w:ascii="Times New Roman" w:hAnsi="Times New Roman"/>
          <w:sz w:val="24"/>
          <w:szCs w:val="24"/>
        </w:rPr>
        <w:t>as provided contributions to</w:t>
      </w:r>
      <w:r w:rsidR="000B21BF">
        <w:rPr>
          <w:rFonts w:ascii="Times New Roman" w:hAnsi="Times New Roman"/>
          <w:sz w:val="24"/>
          <w:szCs w:val="24"/>
        </w:rPr>
        <w:t xml:space="preserve"> urban scholarship through </w:t>
      </w:r>
      <w:r w:rsidR="00BC698C">
        <w:rPr>
          <w:rFonts w:ascii="Times New Roman" w:hAnsi="Times New Roman"/>
          <w:sz w:val="24"/>
          <w:szCs w:val="24"/>
        </w:rPr>
        <w:t xml:space="preserve">examining </w:t>
      </w:r>
      <w:r w:rsidR="000B21BF">
        <w:rPr>
          <w:rFonts w:ascii="Times New Roman" w:hAnsi="Times New Roman"/>
          <w:sz w:val="24"/>
          <w:szCs w:val="24"/>
        </w:rPr>
        <w:t xml:space="preserve">an original dataset </w:t>
      </w:r>
      <w:r w:rsidR="00BC698C">
        <w:rPr>
          <w:rFonts w:ascii="Times New Roman" w:hAnsi="Times New Roman"/>
          <w:sz w:val="24"/>
          <w:szCs w:val="24"/>
        </w:rPr>
        <w:t xml:space="preserve">and a new </w:t>
      </w:r>
      <w:r w:rsidR="000B21BF">
        <w:rPr>
          <w:rFonts w:ascii="Times New Roman" w:hAnsi="Times New Roman"/>
          <w:sz w:val="24"/>
          <w:szCs w:val="24"/>
        </w:rPr>
        <w:t>definition of municipality environmentalism</w:t>
      </w:r>
      <w:r w:rsidR="00BC698C">
        <w:rPr>
          <w:rFonts w:ascii="Times New Roman" w:hAnsi="Times New Roman"/>
          <w:sz w:val="24"/>
          <w:szCs w:val="24"/>
        </w:rPr>
        <w:t>.</w:t>
      </w:r>
      <w:r w:rsidR="000B21BF">
        <w:rPr>
          <w:rFonts w:ascii="Times New Roman" w:hAnsi="Times New Roman"/>
          <w:sz w:val="24"/>
          <w:szCs w:val="24"/>
        </w:rPr>
        <w:t xml:space="preserve"> </w:t>
      </w:r>
      <w:r w:rsidR="00BC698C">
        <w:rPr>
          <w:rFonts w:ascii="Times New Roman" w:hAnsi="Times New Roman"/>
          <w:sz w:val="24"/>
          <w:szCs w:val="24"/>
        </w:rPr>
        <w:t>On a practical</w:t>
      </w:r>
      <w:r w:rsidR="000B21BF">
        <w:rPr>
          <w:rFonts w:ascii="Times New Roman" w:hAnsi="Times New Roman"/>
          <w:sz w:val="24"/>
          <w:szCs w:val="24"/>
        </w:rPr>
        <w:t xml:space="preserve"> level</w:t>
      </w:r>
      <w:r w:rsidR="00BC698C">
        <w:rPr>
          <w:rFonts w:ascii="Times New Roman" w:hAnsi="Times New Roman"/>
          <w:sz w:val="24"/>
          <w:szCs w:val="24"/>
        </w:rPr>
        <w:t>, this research</w:t>
      </w:r>
      <w:r w:rsidR="000B21BF">
        <w:rPr>
          <w:rFonts w:ascii="Times New Roman" w:hAnsi="Times New Roman"/>
          <w:sz w:val="24"/>
          <w:szCs w:val="24"/>
        </w:rPr>
        <w:t xml:space="preserve"> provides a </w:t>
      </w:r>
      <w:r w:rsidR="00BC698C">
        <w:rPr>
          <w:rFonts w:ascii="Times New Roman" w:hAnsi="Times New Roman"/>
          <w:sz w:val="24"/>
          <w:szCs w:val="24"/>
        </w:rPr>
        <w:t>fractional guideline</w:t>
      </w:r>
      <w:r w:rsidR="000B21BF">
        <w:rPr>
          <w:rFonts w:ascii="Times New Roman" w:hAnsi="Times New Roman"/>
          <w:sz w:val="24"/>
          <w:szCs w:val="24"/>
        </w:rPr>
        <w:t xml:space="preserve"> </w:t>
      </w:r>
      <w:r w:rsidR="00BC698C">
        <w:rPr>
          <w:rFonts w:ascii="Times New Roman" w:hAnsi="Times New Roman"/>
          <w:sz w:val="24"/>
          <w:szCs w:val="24"/>
        </w:rPr>
        <w:t xml:space="preserve">explaining the factors that </w:t>
      </w:r>
      <w:r w:rsidR="0098533A">
        <w:rPr>
          <w:rFonts w:ascii="Times New Roman" w:hAnsi="Times New Roman"/>
          <w:sz w:val="24"/>
          <w:szCs w:val="24"/>
        </w:rPr>
        <w:t>need to be assessed by</w:t>
      </w:r>
      <w:r w:rsidR="000B21BF">
        <w:rPr>
          <w:rFonts w:ascii="Times New Roman" w:hAnsi="Times New Roman"/>
          <w:sz w:val="24"/>
          <w:szCs w:val="24"/>
        </w:rPr>
        <w:t xml:space="preserve"> local municipal governments</w:t>
      </w:r>
      <w:r w:rsidR="0098533A">
        <w:rPr>
          <w:rFonts w:ascii="Times New Roman" w:hAnsi="Times New Roman"/>
          <w:sz w:val="24"/>
          <w:szCs w:val="24"/>
        </w:rPr>
        <w:t xml:space="preserve"> when attempting to initiate green policy</w:t>
      </w:r>
      <w:r w:rsidR="000B21BF">
        <w:rPr>
          <w:rFonts w:ascii="Times New Roman" w:hAnsi="Times New Roman"/>
          <w:sz w:val="24"/>
          <w:szCs w:val="24"/>
        </w:rPr>
        <w:t xml:space="preserve">.  Analysis has shown that even those communities without tremendous economic resources can apply green initiatives, especially when </w:t>
      </w:r>
      <w:r w:rsidR="00DE1EF1">
        <w:rPr>
          <w:rFonts w:ascii="Times New Roman" w:hAnsi="Times New Roman"/>
          <w:sz w:val="24"/>
          <w:szCs w:val="24"/>
        </w:rPr>
        <w:t xml:space="preserve">the municipality is </w:t>
      </w:r>
      <w:r w:rsidR="0098533A">
        <w:rPr>
          <w:rFonts w:ascii="Times New Roman" w:hAnsi="Times New Roman"/>
          <w:sz w:val="24"/>
          <w:szCs w:val="24"/>
        </w:rPr>
        <w:t xml:space="preserve">home rule or </w:t>
      </w:r>
      <w:r w:rsidR="00DE1EF1">
        <w:rPr>
          <w:rFonts w:ascii="Times New Roman" w:hAnsi="Times New Roman"/>
          <w:sz w:val="24"/>
          <w:szCs w:val="24"/>
        </w:rPr>
        <w:t xml:space="preserve">chartered.  Urban scholarship can learn from and </w:t>
      </w:r>
      <w:r w:rsidR="0098533A">
        <w:rPr>
          <w:rFonts w:ascii="Times New Roman" w:hAnsi="Times New Roman"/>
          <w:sz w:val="24"/>
          <w:szCs w:val="24"/>
        </w:rPr>
        <w:t>expand</w:t>
      </w:r>
      <w:r w:rsidR="00DE1EF1">
        <w:rPr>
          <w:rFonts w:ascii="Times New Roman" w:hAnsi="Times New Roman"/>
          <w:sz w:val="24"/>
          <w:szCs w:val="24"/>
        </w:rPr>
        <w:t xml:space="preserve"> upon this research</w:t>
      </w:r>
      <w:r w:rsidR="0098533A">
        <w:rPr>
          <w:rFonts w:ascii="Times New Roman" w:hAnsi="Times New Roman"/>
          <w:sz w:val="24"/>
          <w:szCs w:val="24"/>
        </w:rPr>
        <w:t xml:space="preserve"> in many abovementioned ways</w:t>
      </w:r>
      <w:r w:rsidR="00DE1EF1">
        <w:rPr>
          <w:rFonts w:ascii="Times New Roman" w:hAnsi="Times New Roman"/>
          <w:sz w:val="24"/>
          <w:szCs w:val="24"/>
        </w:rPr>
        <w:t>,</w:t>
      </w:r>
      <w:r w:rsidR="0098533A">
        <w:rPr>
          <w:rFonts w:ascii="Times New Roman" w:hAnsi="Times New Roman"/>
          <w:sz w:val="24"/>
          <w:szCs w:val="24"/>
        </w:rPr>
        <w:t xml:space="preserve"> but more</w:t>
      </w:r>
      <w:r w:rsidR="00DE1EF1">
        <w:rPr>
          <w:rFonts w:ascii="Times New Roman" w:hAnsi="Times New Roman"/>
          <w:sz w:val="24"/>
          <w:szCs w:val="24"/>
        </w:rPr>
        <w:t xml:space="preserve"> </w:t>
      </w:r>
      <w:r w:rsidR="00A56132">
        <w:rPr>
          <w:rFonts w:ascii="Times New Roman" w:hAnsi="Times New Roman"/>
          <w:sz w:val="24"/>
          <w:szCs w:val="24"/>
        </w:rPr>
        <w:t>specifically;</w:t>
      </w:r>
      <w:r w:rsidR="0098533A">
        <w:rPr>
          <w:rFonts w:ascii="Times New Roman" w:hAnsi="Times New Roman"/>
          <w:sz w:val="24"/>
          <w:szCs w:val="24"/>
        </w:rPr>
        <w:t xml:space="preserve"> this research provides a</w:t>
      </w:r>
      <w:r w:rsidR="004C1FF3">
        <w:rPr>
          <w:rFonts w:ascii="Times New Roman" w:hAnsi="Times New Roman"/>
          <w:sz w:val="24"/>
          <w:szCs w:val="24"/>
        </w:rPr>
        <w:t>n additional</w:t>
      </w:r>
      <w:r w:rsidR="0098533A">
        <w:rPr>
          <w:rFonts w:ascii="Times New Roman" w:hAnsi="Times New Roman"/>
          <w:sz w:val="24"/>
          <w:szCs w:val="24"/>
        </w:rPr>
        <w:t xml:space="preserve"> </w:t>
      </w:r>
      <w:r w:rsidR="004C1FF3">
        <w:rPr>
          <w:rFonts w:ascii="Times New Roman" w:hAnsi="Times New Roman"/>
          <w:sz w:val="24"/>
          <w:szCs w:val="24"/>
        </w:rPr>
        <w:t>element</w:t>
      </w:r>
      <w:r w:rsidR="0098533A">
        <w:rPr>
          <w:rFonts w:ascii="Times New Roman" w:hAnsi="Times New Roman"/>
          <w:sz w:val="24"/>
          <w:szCs w:val="24"/>
        </w:rPr>
        <w:t>, upon which improved</w:t>
      </w:r>
      <w:r w:rsidR="00DE1EF1">
        <w:rPr>
          <w:rFonts w:ascii="Times New Roman" w:hAnsi="Times New Roman"/>
          <w:sz w:val="24"/>
          <w:szCs w:val="24"/>
        </w:rPr>
        <w:t xml:space="preserve"> arguments for </w:t>
      </w:r>
      <w:r w:rsidR="0098533A">
        <w:rPr>
          <w:rFonts w:ascii="Times New Roman" w:hAnsi="Times New Roman"/>
          <w:sz w:val="24"/>
          <w:szCs w:val="24"/>
        </w:rPr>
        <w:t xml:space="preserve">municipality green policy </w:t>
      </w:r>
      <w:r w:rsidR="00FA1F86">
        <w:rPr>
          <w:rFonts w:ascii="Times New Roman" w:hAnsi="Times New Roman"/>
          <w:sz w:val="24"/>
          <w:szCs w:val="24"/>
        </w:rPr>
        <w:t>adoption can be formulated</w:t>
      </w:r>
      <w:r w:rsidR="00071818">
        <w:rPr>
          <w:rFonts w:ascii="Times New Roman" w:hAnsi="Times New Roman"/>
          <w:sz w:val="24"/>
          <w:szCs w:val="24"/>
        </w:rPr>
        <w:t>.</w:t>
      </w:r>
    </w:p>
    <w:p w:rsidR="00071818" w:rsidRDefault="00071818" w:rsidP="00FA1F86">
      <w:pPr>
        <w:spacing w:before="240" w:after="0" w:line="240" w:lineRule="auto"/>
        <w:jc w:val="center"/>
        <w:rPr>
          <w:rFonts w:ascii="Times New Roman" w:hAnsi="Times New Roman"/>
          <w:b/>
          <w:sz w:val="24"/>
          <w:szCs w:val="24"/>
        </w:rPr>
      </w:pPr>
    </w:p>
    <w:p w:rsidR="00245D1A" w:rsidRPr="00FA1F86" w:rsidRDefault="00245D1A" w:rsidP="00FA1F86">
      <w:pPr>
        <w:spacing w:before="240" w:after="0" w:line="240" w:lineRule="auto"/>
        <w:jc w:val="center"/>
        <w:rPr>
          <w:rFonts w:ascii="Times New Roman" w:hAnsi="Times New Roman"/>
          <w:sz w:val="24"/>
          <w:szCs w:val="24"/>
        </w:rPr>
      </w:pPr>
      <w:r w:rsidRPr="00994552">
        <w:rPr>
          <w:rFonts w:ascii="Times New Roman" w:hAnsi="Times New Roman"/>
          <w:b/>
          <w:sz w:val="24"/>
          <w:szCs w:val="24"/>
        </w:rPr>
        <w:lastRenderedPageBreak/>
        <w:t>References</w:t>
      </w:r>
    </w:p>
    <w:p w:rsidR="008B2AD0" w:rsidRDefault="008B2AD0" w:rsidP="00C956A8">
      <w:pPr>
        <w:spacing w:before="240" w:after="0" w:line="240" w:lineRule="auto"/>
        <w:ind w:left="720" w:hanging="720"/>
        <w:rPr>
          <w:rFonts w:ascii="Times New Roman" w:hAnsi="Times New Roman"/>
          <w:sz w:val="24"/>
          <w:szCs w:val="24"/>
        </w:rPr>
      </w:pPr>
      <w:r>
        <w:rPr>
          <w:rFonts w:ascii="Times New Roman" w:hAnsi="Times New Roman"/>
          <w:sz w:val="24"/>
          <w:szCs w:val="24"/>
        </w:rPr>
        <w:t xml:space="preserve">Allen, Texas. 2012. </w:t>
      </w:r>
      <w:r w:rsidR="006C2634" w:rsidRPr="006C2634">
        <w:rPr>
          <w:rFonts w:ascii="Times New Roman" w:hAnsi="Times New Roman"/>
          <w:sz w:val="24"/>
          <w:szCs w:val="24"/>
        </w:rPr>
        <w:t>http://www.cityofallen.org/index.aspx?NID=882</w:t>
      </w:r>
    </w:p>
    <w:p w:rsidR="00086948" w:rsidRDefault="000B3E0B" w:rsidP="00C956A8">
      <w:pPr>
        <w:spacing w:before="240" w:after="0" w:line="240" w:lineRule="auto"/>
        <w:ind w:left="720" w:hanging="720"/>
        <w:rPr>
          <w:rFonts w:ascii="Times New Roman" w:hAnsi="Times New Roman"/>
          <w:sz w:val="24"/>
          <w:szCs w:val="24"/>
        </w:rPr>
      </w:pPr>
      <w:r>
        <w:rPr>
          <w:rFonts w:ascii="Times New Roman" w:hAnsi="Times New Roman"/>
          <w:sz w:val="24"/>
          <w:szCs w:val="24"/>
        </w:rPr>
        <w:t>Allen, Texas. 2013</w:t>
      </w:r>
      <w:r w:rsidR="00086948">
        <w:rPr>
          <w:rFonts w:ascii="Times New Roman" w:hAnsi="Times New Roman"/>
          <w:sz w:val="24"/>
          <w:szCs w:val="24"/>
        </w:rPr>
        <w:t xml:space="preserve">. </w:t>
      </w:r>
      <w:r w:rsidR="00086948" w:rsidRPr="00086948">
        <w:rPr>
          <w:rFonts w:ascii="Times New Roman" w:hAnsi="Times New Roman"/>
          <w:sz w:val="24"/>
          <w:szCs w:val="24"/>
        </w:rPr>
        <w:t>http://www.cityofallen.org/index.aspx?NID=1234</w:t>
      </w:r>
    </w:p>
    <w:p w:rsidR="000801D4" w:rsidRPr="000801D4" w:rsidRDefault="000801D4" w:rsidP="00C956A8">
      <w:pPr>
        <w:spacing w:before="240" w:after="0" w:line="240" w:lineRule="auto"/>
        <w:ind w:left="720" w:hanging="720"/>
        <w:rPr>
          <w:rFonts w:ascii="Times New Roman" w:hAnsi="Times New Roman"/>
          <w:sz w:val="24"/>
          <w:szCs w:val="24"/>
        </w:rPr>
      </w:pPr>
      <w:r>
        <w:rPr>
          <w:rFonts w:ascii="Times New Roman" w:hAnsi="Times New Roman"/>
          <w:sz w:val="24"/>
          <w:szCs w:val="24"/>
        </w:rPr>
        <w:t>Betsil</w:t>
      </w:r>
      <w:r w:rsidR="006824DE">
        <w:rPr>
          <w:rFonts w:ascii="Times New Roman" w:hAnsi="Times New Roman"/>
          <w:sz w:val="24"/>
          <w:szCs w:val="24"/>
        </w:rPr>
        <w:t>l</w:t>
      </w:r>
      <w:r>
        <w:rPr>
          <w:rFonts w:ascii="Times New Roman" w:hAnsi="Times New Roman"/>
          <w:sz w:val="24"/>
          <w:szCs w:val="24"/>
        </w:rPr>
        <w:t xml:space="preserve">, Michele and Harriet Bulkeley. 2006. “Cities and Multilevel Governance of Global Climate Change.” </w:t>
      </w:r>
      <w:r>
        <w:rPr>
          <w:rFonts w:ascii="Times New Roman" w:hAnsi="Times New Roman"/>
          <w:i/>
          <w:sz w:val="24"/>
          <w:szCs w:val="24"/>
        </w:rPr>
        <w:t>Global Governance</w:t>
      </w:r>
      <w:r w:rsidR="009D5F00">
        <w:rPr>
          <w:rFonts w:ascii="Times New Roman" w:hAnsi="Times New Roman"/>
          <w:sz w:val="24"/>
          <w:szCs w:val="24"/>
        </w:rPr>
        <w:t xml:space="preserve"> </w:t>
      </w:r>
      <w:r>
        <w:rPr>
          <w:rFonts w:ascii="Times New Roman" w:hAnsi="Times New Roman"/>
          <w:sz w:val="24"/>
          <w:szCs w:val="24"/>
        </w:rPr>
        <w:t>12</w:t>
      </w:r>
      <w:r w:rsidR="00A84646">
        <w:rPr>
          <w:rFonts w:ascii="Times New Roman" w:hAnsi="Times New Roman"/>
          <w:sz w:val="24"/>
          <w:szCs w:val="24"/>
        </w:rPr>
        <w:t xml:space="preserve"> </w:t>
      </w:r>
      <w:r w:rsidR="00826F05">
        <w:rPr>
          <w:rFonts w:ascii="Times New Roman" w:hAnsi="Times New Roman"/>
          <w:sz w:val="24"/>
          <w:szCs w:val="24"/>
        </w:rPr>
        <w:t>(2)</w:t>
      </w:r>
      <w:r>
        <w:rPr>
          <w:rFonts w:ascii="Times New Roman" w:hAnsi="Times New Roman"/>
          <w:sz w:val="24"/>
          <w:szCs w:val="24"/>
        </w:rPr>
        <w:t>: 141</w:t>
      </w:r>
      <w:r w:rsidR="00826F05">
        <w:rPr>
          <w:rFonts w:ascii="Times New Roman" w:hAnsi="Times New Roman"/>
          <w:sz w:val="24"/>
          <w:szCs w:val="24"/>
        </w:rPr>
        <w:t>-159</w:t>
      </w:r>
      <w:r w:rsidR="002D0162">
        <w:rPr>
          <w:rFonts w:ascii="Times New Roman" w:hAnsi="Times New Roman"/>
          <w:sz w:val="24"/>
          <w:szCs w:val="24"/>
        </w:rPr>
        <w:t>.</w:t>
      </w:r>
    </w:p>
    <w:p w:rsidR="006824DE" w:rsidRPr="006824DE" w:rsidRDefault="006824DE" w:rsidP="00C956A8">
      <w:pPr>
        <w:autoSpaceDE w:val="0"/>
        <w:autoSpaceDN w:val="0"/>
        <w:adjustRightInd w:val="0"/>
        <w:spacing w:before="240" w:after="0" w:line="240" w:lineRule="auto"/>
        <w:ind w:left="720" w:hanging="720"/>
        <w:rPr>
          <w:rFonts w:ascii="Times New Roman" w:hAnsi="Times New Roman"/>
          <w:sz w:val="24"/>
          <w:szCs w:val="24"/>
        </w:rPr>
      </w:pPr>
      <w:r w:rsidRPr="006824DE">
        <w:rPr>
          <w:rFonts w:ascii="Times New Roman" w:hAnsi="Times New Roman"/>
          <w:sz w:val="24"/>
          <w:szCs w:val="24"/>
        </w:rPr>
        <w:t xml:space="preserve">Betsill, Michele, and Barry Rabe. 2009. </w:t>
      </w:r>
      <w:r>
        <w:rPr>
          <w:rFonts w:ascii="Times New Roman" w:hAnsi="Times New Roman"/>
          <w:sz w:val="24"/>
          <w:szCs w:val="24"/>
        </w:rPr>
        <w:t>“</w:t>
      </w:r>
      <w:r w:rsidR="00590D13">
        <w:rPr>
          <w:rFonts w:ascii="Times New Roman" w:hAnsi="Times New Roman"/>
          <w:sz w:val="24"/>
          <w:szCs w:val="24"/>
        </w:rPr>
        <w:t>Climate Change and Multilevel G</w:t>
      </w:r>
      <w:r w:rsidR="00C956A8">
        <w:rPr>
          <w:rFonts w:ascii="Times New Roman" w:hAnsi="Times New Roman"/>
          <w:sz w:val="24"/>
          <w:szCs w:val="24"/>
        </w:rPr>
        <w:t xml:space="preserve">overnance: </w:t>
      </w:r>
      <w:r w:rsidR="00590D13">
        <w:rPr>
          <w:rFonts w:ascii="Times New Roman" w:hAnsi="Times New Roman"/>
          <w:sz w:val="24"/>
          <w:szCs w:val="24"/>
        </w:rPr>
        <w:t>The Evolving State and Local</w:t>
      </w:r>
      <w:r w:rsidR="00576163">
        <w:rPr>
          <w:rFonts w:ascii="Times New Roman" w:hAnsi="Times New Roman"/>
          <w:sz w:val="24"/>
          <w:szCs w:val="24"/>
        </w:rPr>
        <w:t xml:space="preserve"> </w:t>
      </w:r>
      <w:r w:rsidR="00590D13">
        <w:rPr>
          <w:rFonts w:ascii="Times New Roman" w:hAnsi="Times New Roman"/>
          <w:sz w:val="24"/>
          <w:szCs w:val="24"/>
        </w:rPr>
        <w:t>R</w:t>
      </w:r>
      <w:r w:rsidRPr="006824DE">
        <w:rPr>
          <w:rFonts w:ascii="Times New Roman" w:hAnsi="Times New Roman"/>
          <w:sz w:val="24"/>
          <w:szCs w:val="24"/>
        </w:rPr>
        <w:t>oles.</w:t>
      </w:r>
      <w:r>
        <w:rPr>
          <w:rFonts w:ascii="Times New Roman" w:hAnsi="Times New Roman"/>
          <w:sz w:val="24"/>
          <w:szCs w:val="24"/>
        </w:rPr>
        <w:t>”</w:t>
      </w:r>
      <w:r w:rsidRPr="006824DE">
        <w:rPr>
          <w:rFonts w:ascii="Times New Roman" w:hAnsi="Times New Roman"/>
          <w:sz w:val="24"/>
          <w:szCs w:val="24"/>
        </w:rPr>
        <w:t xml:space="preserve"> In </w:t>
      </w:r>
      <w:r w:rsidRPr="006824DE">
        <w:rPr>
          <w:rFonts w:ascii="Times New Roman" w:hAnsi="Times New Roman"/>
          <w:i/>
          <w:iCs/>
          <w:sz w:val="24"/>
          <w:szCs w:val="24"/>
        </w:rPr>
        <w:t>Toward sustainable communities: Transition</w:t>
      </w:r>
      <w:r w:rsidR="00C956A8">
        <w:rPr>
          <w:rFonts w:ascii="Times New Roman" w:hAnsi="Times New Roman"/>
          <w:sz w:val="24"/>
          <w:szCs w:val="24"/>
        </w:rPr>
        <w:t xml:space="preserve"> </w:t>
      </w:r>
      <w:r w:rsidRPr="006824DE">
        <w:rPr>
          <w:rFonts w:ascii="Times New Roman" w:hAnsi="Times New Roman"/>
          <w:i/>
          <w:iCs/>
          <w:sz w:val="24"/>
          <w:szCs w:val="24"/>
        </w:rPr>
        <w:t>and transformations in environmental policy</w:t>
      </w:r>
      <w:r w:rsidR="005712AC">
        <w:rPr>
          <w:rFonts w:ascii="Times New Roman" w:hAnsi="Times New Roman"/>
          <w:sz w:val="24"/>
          <w:szCs w:val="24"/>
        </w:rPr>
        <w:t>, 2nd ed., Ed</w:t>
      </w:r>
      <w:r>
        <w:rPr>
          <w:rFonts w:ascii="Times New Roman" w:hAnsi="Times New Roman"/>
          <w:sz w:val="24"/>
          <w:szCs w:val="24"/>
        </w:rPr>
        <w:t xml:space="preserve"> by</w:t>
      </w:r>
      <w:r w:rsidR="00C956A8">
        <w:rPr>
          <w:rFonts w:ascii="Times New Roman" w:hAnsi="Times New Roman"/>
          <w:sz w:val="24"/>
          <w:szCs w:val="24"/>
        </w:rPr>
        <w:t xml:space="preserve"> Daniel Mazmanian </w:t>
      </w:r>
      <w:r w:rsidRPr="006824DE">
        <w:rPr>
          <w:rFonts w:ascii="Times New Roman" w:hAnsi="Times New Roman"/>
          <w:sz w:val="24"/>
          <w:szCs w:val="24"/>
        </w:rPr>
        <w:t>and Michael Kraft, 201–</w:t>
      </w:r>
      <w:r>
        <w:rPr>
          <w:rFonts w:ascii="Times New Roman" w:hAnsi="Times New Roman"/>
          <w:sz w:val="24"/>
          <w:szCs w:val="24"/>
        </w:rPr>
        <w:t>2</w:t>
      </w:r>
      <w:r w:rsidRPr="006824DE">
        <w:rPr>
          <w:rFonts w:ascii="Times New Roman" w:hAnsi="Times New Roman"/>
          <w:sz w:val="24"/>
          <w:szCs w:val="24"/>
        </w:rPr>
        <w:t>25. Cambridge, MA: MIT Press.</w:t>
      </w:r>
    </w:p>
    <w:p w:rsidR="00670202" w:rsidRDefault="00670202" w:rsidP="00C956A8">
      <w:pPr>
        <w:spacing w:before="240" w:after="0" w:line="240" w:lineRule="auto"/>
        <w:ind w:left="720" w:hanging="720"/>
        <w:rPr>
          <w:rFonts w:ascii="Times New Roman" w:hAnsi="Times New Roman"/>
          <w:sz w:val="24"/>
          <w:szCs w:val="24"/>
        </w:rPr>
      </w:pPr>
      <w:r>
        <w:rPr>
          <w:rFonts w:ascii="Times New Roman" w:hAnsi="Times New Roman"/>
          <w:sz w:val="24"/>
          <w:szCs w:val="24"/>
        </w:rPr>
        <w:t>Bluestein, Frayda. 2006. “Do North Carolina local governme</w:t>
      </w:r>
      <w:r w:rsidR="00C956A8">
        <w:rPr>
          <w:rFonts w:ascii="Times New Roman" w:hAnsi="Times New Roman"/>
          <w:sz w:val="24"/>
          <w:szCs w:val="24"/>
        </w:rPr>
        <w:t>nts need home rule?.</w:t>
      </w:r>
      <w:r>
        <w:rPr>
          <w:rFonts w:ascii="Times New Roman" w:hAnsi="Times New Roman"/>
          <w:sz w:val="24"/>
          <w:szCs w:val="24"/>
        </w:rPr>
        <w:t xml:space="preserve">” </w:t>
      </w:r>
      <w:r>
        <w:rPr>
          <w:rFonts w:ascii="Times New Roman" w:hAnsi="Times New Roman"/>
          <w:i/>
          <w:sz w:val="24"/>
          <w:szCs w:val="24"/>
        </w:rPr>
        <w:t>North Carolina Law Review</w:t>
      </w:r>
      <w:r w:rsidR="008E1103">
        <w:rPr>
          <w:rFonts w:ascii="Times New Roman" w:hAnsi="Times New Roman"/>
          <w:sz w:val="24"/>
          <w:szCs w:val="24"/>
        </w:rPr>
        <w:t xml:space="preserve"> 84</w:t>
      </w:r>
      <w:r w:rsidR="00A84646">
        <w:rPr>
          <w:rFonts w:ascii="Times New Roman" w:hAnsi="Times New Roman"/>
          <w:sz w:val="24"/>
          <w:szCs w:val="24"/>
        </w:rPr>
        <w:t xml:space="preserve"> </w:t>
      </w:r>
      <w:r w:rsidR="008E1103">
        <w:rPr>
          <w:rFonts w:ascii="Times New Roman" w:hAnsi="Times New Roman"/>
          <w:sz w:val="24"/>
          <w:szCs w:val="24"/>
        </w:rPr>
        <w:t>(6):</w:t>
      </w:r>
      <w:r>
        <w:rPr>
          <w:rFonts w:ascii="Times New Roman" w:hAnsi="Times New Roman"/>
          <w:sz w:val="24"/>
          <w:szCs w:val="24"/>
        </w:rPr>
        <w:t xml:space="preserve"> 1983-2029. </w:t>
      </w:r>
    </w:p>
    <w:p w:rsidR="003A79B6" w:rsidRDefault="003A79B6" w:rsidP="00C956A8">
      <w:pPr>
        <w:spacing w:before="240" w:after="0" w:line="240" w:lineRule="auto"/>
        <w:ind w:left="720" w:hanging="720"/>
        <w:rPr>
          <w:rFonts w:ascii="Times New Roman" w:hAnsi="Times New Roman"/>
          <w:sz w:val="24"/>
          <w:szCs w:val="24"/>
        </w:rPr>
      </w:pPr>
      <w:r>
        <w:rPr>
          <w:rFonts w:ascii="Times New Roman" w:hAnsi="Times New Roman"/>
          <w:sz w:val="24"/>
          <w:szCs w:val="24"/>
        </w:rPr>
        <w:t xml:space="preserve">Geneva, Illinois. 2012. </w:t>
      </w:r>
      <w:r w:rsidR="00922693" w:rsidRPr="0015688B">
        <w:rPr>
          <w:rFonts w:ascii="Times New Roman" w:hAnsi="Times New Roman"/>
          <w:sz w:val="24"/>
          <w:szCs w:val="24"/>
        </w:rPr>
        <w:t>http://www.geneva.il.us/bulletinboard/home_rule.htm</w:t>
      </w:r>
    </w:p>
    <w:p w:rsidR="003A79B6" w:rsidRDefault="003A79B6" w:rsidP="00C956A8">
      <w:pPr>
        <w:spacing w:before="240" w:after="0" w:line="240" w:lineRule="auto"/>
        <w:ind w:left="720" w:hanging="720"/>
        <w:rPr>
          <w:rFonts w:ascii="Times New Roman" w:hAnsi="Times New Roman"/>
          <w:sz w:val="24"/>
          <w:szCs w:val="24"/>
        </w:rPr>
      </w:pPr>
      <w:r>
        <w:rPr>
          <w:rFonts w:ascii="Times New Roman" w:hAnsi="Times New Roman"/>
          <w:sz w:val="24"/>
          <w:szCs w:val="24"/>
        </w:rPr>
        <w:t xml:space="preserve">Geneva, Illinois. 2001. “History of Geneva.” </w:t>
      </w:r>
      <w:r w:rsidRPr="003A79B6">
        <w:rPr>
          <w:rFonts w:ascii="Times New Roman" w:hAnsi="Times New Roman"/>
          <w:sz w:val="24"/>
          <w:szCs w:val="24"/>
        </w:rPr>
        <w:t>http://www.geneva.il.us/history2.htm</w:t>
      </w:r>
    </w:p>
    <w:p w:rsidR="002D0162" w:rsidRDefault="002D0162" w:rsidP="00C956A8">
      <w:pPr>
        <w:spacing w:before="240" w:after="0" w:line="240" w:lineRule="auto"/>
        <w:ind w:left="720" w:hanging="720"/>
        <w:rPr>
          <w:rFonts w:ascii="Times New Roman" w:hAnsi="Times New Roman"/>
          <w:sz w:val="24"/>
          <w:szCs w:val="24"/>
        </w:rPr>
      </w:pPr>
      <w:r w:rsidRPr="000801D4">
        <w:rPr>
          <w:rFonts w:ascii="Times New Roman" w:hAnsi="Times New Roman"/>
          <w:sz w:val="24"/>
          <w:szCs w:val="24"/>
        </w:rPr>
        <w:t>Jepson, Edward</w:t>
      </w:r>
      <w:r>
        <w:rPr>
          <w:rFonts w:ascii="Times New Roman" w:hAnsi="Times New Roman"/>
          <w:sz w:val="24"/>
          <w:szCs w:val="24"/>
        </w:rPr>
        <w:t xml:space="preserve"> J. 2004. “The Adoption of Sustainable Development and Techniques in U.S. Cities: How Wide, How De</w:t>
      </w:r>
      <w:r w:rsidR="00576163">
        <w:rPr>
          <w:rFonts w:ascii="Times New Roman" w:hAnsi="Times New Roman"/>
          <w:sz w:val="24"/>
          <w:szCs w:val="24"/>
        </w:rPr>
        <w:t>ep, and What Role for Planners?</w:t>
      </w:r>
      <w:r>
        <w:rPr>
          <w:rFonts w:ascii="Times New Roman" w:hAnsi="Times New Roman"/>
          <w:sz w:val="24"/>
          <w:szCs w:val="24"/>
        </w:rPr>
        <w:t xml:space="preserve">” </w:t>
      </w:r>
      <w:r>
        <w:rPr>
          <w:rFonts w:ascii="Times New Roman" w:hAnsi="Times New Roman"/>
          <w:i/>
          <w:sz w:val="24"/>
          <w:szCs w:val="24"/>
        </w:rPr>
        <w:t>Journal of Planning Education and Research</w:t>
      </w:r>
      <w:r>
        <w:rPr>
          <w:rFonts w:ascii="Times New Roman" w:hAnsi="Times New Roman"/>
          <w:sz w:val="24"/>
          <w:szCs w:val="24"/>
        </w:rPr>
        <w:t xml:space="preserve"> 23: 229.</w:t>
      </w:r>
    </w:p>
    <w:p w:rsidR="000E2CD5" w:rsidRPr="000E2CD5" w:rsidRDefault="000E2CD5" w:rsidP="00C956A8">
      <w:pPr>
        <w:autoSpaceDE w:val="0"/>
        <w:autoSpaceDN w:val="0"/>
        <w:adjustRightInd w:val="0"/>
        <w:spacing w:before="240" w:after="0" w:line="240" w:lineRule="auto"/>
        <w:ind w:left="720" w:hanging="720"/>
        <w:rPr>
          <w:rFonts w:ascii="Times New Roman" w:hAnsi="Times New Roman"/>
          <w:sz w:val="24"/>
          <w:szCs w:val="24"/>
        </w:rPr>
      </w:pPr>
      <w:r w:rsidRPr="000E2CD5">
        <w:rPr>
          <w:rFonts w:ascii="Times New Roman" w:hAnsi="Times New Roman"/>
          <w:sz w:val="24"/>
          <w:szCs w:val="24"/>
        </w:rPr>
        <w:t xml:space="preserve">Kahn, Matthew E. 2006. </w:t>
      </w:r>
      <w:r w:rsidRPr="000E2CD5">
        <w:rPr>
          <w:rFonts w:ascii="Times New Roman" w:hAnsi="Times New Roman"/>
          <w:i/>
          <w:iCs/>
          <w:sz w:val="24"/>
          <w:szCs w:val="24"/>
        </w:rPr>
        <w:t xml:space="preserve">Green cities: Urban growth and the environment. </w:t>
      </w:r>
      <w:r w:rsidR="00C956A8">
        <w:rPr>
          <w:rFonts w:ascii="Times New Roman" w:hAnsi="Times New Roman"/>
          <w:sz w:val="24"/>
          <w:szCs w:val="24"/>
        </w:rPr>
        <w:t>Washington,</w:t>
      </w:r>
      <w:r w:rsidR="00C956A8" w:rsidRPr="000E2CD5">
        <w:rPr>
          <w:rFonts w:ascii="Times New Roman" w:hAnsi="Times New Roman"/>
          <w:sz w:val="24"/>
          <w:szCs w:val="24"/>
        </w:rPr>
        <w:t xml:space="preserve"> DC</w:t>
      </w:r>
      <w:r w:rsidRPr="000E2CD5">
        <w:rPr>
          <w:rFonts w:ascii="Times New Roman" w:hAnsi="Times New Roman"/>
          <w:sz w:val="24"/>
          <w:szCs w:val="24"/>
        </w:rPr>
        <w:t>: Brookings Institution.</w:t>
      </w:r>
    </w:p>
    <w:p w:rsidR="00C61B81" w:rsidRPr="00921F44" w:rsidRDefault="00C61B81" w:rsidP="00C956A8">
      <w:pPr>
        <w:spacing w:before="240" w:after="0" w:line="240" w:lineRule="auto"/>
        <w:ind w:left="720" w:hanging="720"/>
        <w:rPr>
          <w:rFonts w:ascii="Times New Roman" w:hAnsi="Times New Roman"/>
          <w:sz w:val="24"/>
          <w:szCs w:val="24"/>
        </w:rPr>
      </w:pPr>
      <w:r>
        <w:rPr>
          <w:rFonts w:ascii="Times New Roman" w:hAnsi="Times New Roman"/>
          <w:sz w:val="24"/>
          <w:szCs w:val="24"/>
        </w:rPr>
        <w:t xml:space="preserve">Krane, </w:t>
      </w:r>
      <w:r w:rsidR="00921F44">
        <w:rPr>
          <w:rFonts w:ascii="Times New Roman" w:hAnsi="Times New Roman"/>
          <w:sz w:val="24"/>
          <w:szCs w:val="24"/>
        </w:rPr>
        <w:t xml:space="preserve">Dale, Platon Rigos and Melvin Hill Jr. 2001. </w:t>
      </w:r>
      <w:r w:rsidR="00921F44">
        <w:rPr>
          <w:rFonts w:ascii="Times New Roman" w:hAnsi="Times New Roman"/>
          <w:i/>
          <w:sz w:val="24"/>
          <w:szCs w:val="24"/>
        </w:rPr>
        <w:t>Home Rule in America: A fifty-state handbook</w:t>
      </w:r>
      <w:r w:rsidR="00921F44">
        <w:rPr>
          <w:rFonts w:ascii="Times New Roman" w:hAnsi="Times New Roman"/>
          <w:sz w:val="24"/>
          <w:szCs w:val="24"/>
        </w:rPr>
        <w:t>. Washington D.C: Congressional Quarterly Press.</w:t>
      </w:r>
    </w:p>
    <w:p w:rsidR="00E41463" w:rsidRDefault="00CE05FB" w:rsidP="00C956A8">
      <w:pPr>
        <w:spacing w:before="240" w:after="0" w:line="240" w:lineRule="auto"/>
        <w:ind w:left="720" w:hanging="720"/>
        <w:rPr>
          <w:rFonts w:ascii="Times New Roman" w:hAnsi="Times New Roman"/>
          <w:sz w:val="24"/>
          <w:szCs w:val="24"/>
        </w:rPr>
      </w:pPr>
      <w:r w:rsidRPr="00A50016">
        <w:rPr>
          <w:rFonts w:ascii="Times New Roman" w:hAnsi="Times New Roman"/>
          <w:sz w:val="24"/>
          <w:szCs w:val="24"/>
        </w:rPr>
        <w:t xml:space="preserve">Krause, R. M. 2012. </w:t>
      </w:r>
      <w:r w:rsidR="005413CD">
        <w:rPr>
          <w:rFonts w:ascii="Times New Roman" w:hAnsi="Times New Roman"/>
          <w:sz w:val="24"/>
          <w:szCs w:val="24"/>
        </w:rPr>
        <w:t>“</w:t>
      </w:r>
      <w:r w:rsidRPr="00A50016">
        <w:rPr>
          <w:rFonts w:ascii="Times New Roman" w:hAnsi="Times New Roman"/>
          <w:sz w:val="24"/>
          <w:szCs w:val="24"/>
        </w:rPr>
        <w:t>An Assessment of the Impact that Participation in Local Climate Networks Has on Cities' Implementation of Climate, Energy, and Transportation Policies.</w:t>
      </w:r>
      <w:r w:rsidR="005413CD">
        <w:rPr>
          <w:rFonts w:ascii="Times New Roman" w:hAnsi="Times New Roman"/>
          <w:sz w:val="24"/>
          <w:szCs w:val="24"/>
        </w:rPr>
        <w:t>”</w:t>
      </w:r>
      <w:r w:rsidRPr="00A50016">
        <w:rPr>
          <w:rFonts w:ascii="Times New Roman" w:hAnsi="Times New Roman"/>
          <w:sz w:val="24"/>
          <w:szCs w:val="24"/>
        </w:rPr>
        <w:t xml:space="preserve"> </w:t>
      </w:r>
      <w:r w:rsidRPr="00A50016">
        <w:rPr>
          <w:rFonts w:ascii="Times New Roman" w:hAnsi="Times New Roman"/>
          <w:i/>
          <w:iCs/>
          <w:sz w:val="24"/>
          <w:szCs w:val="24"/>
        </w:rPr>
        <w:t>Review of Policy Research</w:t>
      </w:r>
      <w:r w:rsidRPr="00A50016">
        <w:rPr>
          <w:rFonts w:ascii="Times New Roman" w:hAnsi="Times New Roman"/>
          <w:sz w:val="24"/>
          <w:szCs w:val="24"/>
        </w:rPr>
        <w:t xml:space="preserve"> </w:t>
      </w:r>
      <w:r w:rsidRPr="00A84646">
        <w:rPr>
          <w:rFonts w:ascii="Times New Roman" w:hAnsi="Times New Roman"/>
          <w:iCs/>
          <w:sz w:val="24"/>
          <w:szCs w:val="24"/>
        </w:rPr>
        <w:t>29</w:t>
      </w:r>
      <w:r w:rsidR="00A84646" w:rsidRPr="00A84646">
        <w:rPr>
          <w:rFonts w:ascii="Times New Roman" w:hAnsi="Times New Roman"/>
          <w:iCs/>
          <w:sz w:val="24"/>
          <w:szCs w:val="24"/>
        </w:rPr>
        <w:t xml:space="preserve"> </w:t>
      </w:r>
      <w:r w:rsidR="00A84646">
        <w:rPr>
          <w:rFonts w:ascii="Times New Roman" w:hAnsi="Times New Roman"/>
          <w:sz w:val="24"/>
          <w:szCs w:val="24"/>
        </w:rPr>
        <w:t>(5):</w:t>
      </w:r>
      <w:r w:rsidRPr="00A50016">
        <w:rPr>
          <w:rFonts w:ascii="Times New Roman" w:hAnsi="Times New Roman"/>
          <w:sz w:val="24"/>
          <w:szCs w:val="24"/>
        </w:rPr>
        <w:t xml:space="preserve"> 585-604.</w:t>
      </w:r>
    </w:p>
    <w:p w:rsidR="002D0162" w:rsidRPr="002D0162" w:rsidRDefault="002D0162" w:rsidP="00C956A8">
      <w:pPr>
        <w:spacing w:before="240" w:after="0" w:line="240" w:lineRule="auto"/>
        <w:ind w:left="720" w:hanging="720"/>
        <w:rPr>
          <w:rFonts w:ascii="Times New Roman" w:hAnsi="Times New Roman"/>
          <w:sz w:val="24"/>
          <w:szCs w:val="24"/>
        </w:rPr>
      </w:pPr>
      <w:r>
        <w:rPr>
          <w:rFonts w:ascii="Times New Roman" w:hAnsi="Times New Roman"/>
          <w:sz w:val="24"/>
          <w:szCs w:val="24"/>
        </w:rPr>
        <w:t xml:space="preserve">Lubell, Mark, Richard Feiock, and Susan Handy. 2009. “City Adoption of Environmentally Sustainable Policies in California’s Central Valley.” </w:t>
      </w:r>
      <w:r>
        <w:rPr>
          <w:rFonts w:ascii="Times New Roman" w:hAnsi="Times New Roman"/>
          <w:i/>
          <w:sz w:val="24"/>
          <w:szCs w:val="24"/>
        </w:rPr>
        <w:t>Journal of the American Planning Association</w:t>
      </w:r>
      <w:r>
        <w:rPr>
          <w:rFonts w:ascii="Times New Roman" w:hAnsi="Times New Roman"/>
          <w:sz w:val="24"/>
          <w:szCs w:val="24"/>
        </w:rPr>
        <w:t xml:space="preserve"> 75</w:t>
      </w:r>
      <w:r w:rsidR="00A84646">
        <w:rPr>
          <w:rFonts w:ascii="Times New Roman" w:hAnsi="Times New Roman"/>
          <w:sz w:val="24"/>
          <w:szCs w:val="24"/>
        </w:rPr>
        <w:t xml:space="preserve"> </w:t>
      </w:r>
      <w:r>
        <w:rPr>
          <w:rFonts w:ascii="Times New Roman" w:hAnsi="Times New Roman"/>
          <w:sz w:val="24"/>
          <w:szCs w:val="24"/>
        </w:rPr>
        <w:t xml:space="preserve">(3): 293-308. </w:t>
      </w:r>
    </w:p>
    <w:p w:rsidR="00152C14" w:rsidRPr="00152C14" w:rsidRDefault="00152C14" w:rsidP="00C956A8">
      <w:pPr>
        <w:spacing w:before="240" w:after="0" w:line="240" w:lineRule="auto"/>
        <w:ind w:left="720" w:hanging="720"/>
        <w:rPr>
          <w:rFonts w:ascii="Times New Roman" w:hAnsi="Times New Roman"/>
          <w:sz w:val="24"/>
          <w:szCs w:val="24"/>
        </w:rPr>
      </w:pPr>
      <w:r>
        <w:rPr>
          <w:rFonts w:ascii="Times New Roman" w:hAnsi="Times New Roman"/>
          <w:sz w:val="24"/>
          <w:szCs w:val="24"/>
        </w:rPr>
        <w:t xml:space="preserve">Lubell, Mark, Richard Feiock, and Edgar Ramirez de la Cruz. 2009. “Local Institutions and the Politics of Urban Growth.” </w:t>
      </w:r>
      <w:r>
        <w:rPr>
          <w:rFonts w:ascii="Times New Roman" w:hAnsi="Times New Roman"/>
          <w:i/>
          <w:sz w:val="24"/>
          <w:szCs w:val="24"/>
        </w:rPr>
        <w:t>American Journal of Political Science</w:t>
      </w:r>
      <w:r>
        <w:rPr>
          <w:rFonts w:ascii="Times New Roman" w:hAnsi="Times New Roman"/>
          <w:sz w:val="24"/>
          <w:szCs w:val="24"/>
        </w:rPr>
        <w:t xml:space="preserve"> 53</w:t>
      </w:r>
      <w:r w:rsidR="00A84646">
        <w:rPr>
          <w:rFonts w:ascii="Times New Roman" w:hAnsi="Times New Roman"/>
          <w:sz w:val="24"/>
          <w:szCs w:val="24"/>
        </w:rPr>
        <w:t xml:space="preserve"> </w:t>
      </w:r>
      <w:r>
        <w:rPr>
          <w:rFonts w:ascii="Times New Roman" w:hAnsi="Times New Roman"/>
          <w:sz w:val="24"/>
          <w:szCs w:val="24"/>
        </w:rPr>
        <w:t>(3): 649-665.</w:t>
      </w:r>
    </w:p>
    <w:p w:rsidR="006C2634" w:rsidRPr="006C2634" w:rsidRDefault="006C2634" w:rsidP="00C956A8">
      <w:pPr>
        <w:autoSpaceDE w:val="0"/>
        <w:autoSpaceDN w:val="0"/>
        <w:adjustRightInd w:val="0"/>
        <w:spacing w:before="240" w:after="0" w:line="240" w:lineRule="auto"/>
        <w:ind w:left="720" w:hanging="720"/>
        <w:rPr>
          <w:rFonts w:ascii="Times New Roman" w:hAnsi="Times New Roman"/>
          <w:sz w:val="24"/>
          <w:szCs w:val="24"/>
        </w:rPr>
      </w:pPr>
      <w:r>
        <w:rPr>
          <w:rFonts w:ascii="Times New Roman" w:hAnsi="Times New Roman"/>
          <w:sz w:val="24"/>
          <w:szCs w:val="24"/>
        </w:rPr>
        <w:t>O’Connell, Lenahan. 2008. “</w:t>
      </w:r>
      <w:r w:rsidR="00590D13">
        <w:rPr>
          <w:rFonts w:ascii="Times New Roman" w:hAnsi="Times New Roman"/>
          <w:sz w:val="24"/>
          <w:szCs w:val="24"/>
        </w:rPr>
        <w:t>Exploring the R</w:t>
      </w:r>
      <w:r>
        <w:rPr>
          <w:rFonts w:ascii="Times New Roman" w:hAnsi="Times New Roman"/>
          <w:sz w:val="24"/>
          <w:szCs w:val="24"/>
        </w:rPr>
        <w:t xml:space="preserve">oots </w:t>
      </w:r>
      <w:r w:rsidR="00590D13">
        <w:rPr>
          <w:rFonts w:ascii="Times New Roman" w:hAnsi="Times New Roman"/>
          <w:sz w:val="24"/>
          <w:szCs w:val="24"/>
        </w:rPr>
        <w:t>of Smart Growth P</w:t>
      </w:r>
      <w:r>
        <w:rPr>
          <w:rFonts w:ascii="Times New Roman" w:hAnsi="Times New Roman"/>
          <w:sz w:val="24"/>
          <w:szCs w:val="24"/>
        </w:rPr>
        <w:t>olicy</w:t>
      </w:r>
      <w:r w:rsidR="00590D13">
        <w:rPr>
          <w:rFonts w:ascii="Times New Roman" w:hAnsi="Times New Roman"/>
          <w:sz w:val="24"/>
          <w:szCs w:val="24"/>
        </w:rPr>
        <w:t xml:space="preserve"> Ad</w:t>
      </w:r>
      <w:r>
        <w:rPr>
          <w:rFonts w:ascii="Times New Roman" w:hAnsi="Times New Roman"/>
          <w:sz w:val="24"/>
          <w:szCs w:val="24"/>
        </w:rPr>
        <w:t xml:space="preserve">option </w:t>
      </w:r>
      <w:r w:rsidR="00590D13">
        <w:rPr>
          <w:rFonts w:ascii="Times New Roman" w:hAnsi="Times New Roman"/>
          <w:sz w:val="24"/>
          <w:szCs w:val="24"/>
        </w:rPr>
        <w:t>by C</w:t>
      </w:r>
      <w:r>
        <w:rPr>
          <w:rFonts w:ascii="Times New Roman" w:hAnsi="Times New Roman"/>
          <w:sz w:val="24"/>
          <w:szCs w:val="24"/>
        </w:rPr>
        <w:t xml:space="preserve">ities.” </w:t>
      </w:r>
      <w:r>
        <w:rPr>
          <w:rFonts w:ascii="Times New Roman" w:hAnsi="Times New Roman"/>
          <w:i/>
          <w:sz w:val="24"/>
          <w:szCs w:val="24"/>
        </w:rPr>
        <w:t>Social Science Quarterly</w:t>
      </w:r>
      <w:r>
        <w:rPr>
          <w:rFonts w:ascii="Times New Roman" w:hAnsi="Times New Roman"/>
          <w:sz w:val="24"/>
          <w:szCs w:val="24"/>
        </w:rPr>
        <w:t xml:space="preserve"> 89</w:t>
      </w:r>
      <w:r w:rsidR="00A84646">
        <w:rPr>
          <w:rFonts w:ascii="Times New Roman" w:hAnsi="Times New Roman"/>
          <w:sz w:val="24"/>
          <w:szCs w:val="24"/>
        </w:rPr>
        <w:t xml:space="preserve"> </w:t>
      </w:r>
      <w:r>
        <w:rPr>
          <w:rFonts w:ascii="Times New Roman" w:hAnsi="Times New Roman"/>
          <w:sz w:val="24"/>
          <w:szCs w:val="24"/>
        </w:rPr>
        <w:t>(5): 1356-72.</w:t>
      </w:r>
    </w:p>
    <w:p w:rsidR="00EF1E48" w:rsidRPr="00EF1E48" w:rsidRDefault="00EF1E48" w:rsidP="00C956A8">
      <w:pPr>
        <w:autoSpaceDE w:val="0"/>
        <w:autoSpaceDN w:val="0"/>
        <w:adjustRightInd w:val="0"/>
        <w:spacing w:before="240" w:after="0" w:line="240" w:lineRule="auto"/>
        <w:ind w:left="720" w:hanging="720"/>
        <w:rPr>
          <w:rFonts w:ascii="Times New Roman" w:hAnsi="Times New Roman"/>
          <w:sz w:val="24"/>
          <w:szCs w:val="24"/>
        </w:rPr>
      </w:pPr>
      <w:r w:rsidRPr="00EF1E48">
        <w:rPr>
          <w:rFonts w:ascii="Times New Roman" w:hAnsi="Times New Roman"/>
          <w:sz w:val="24"/>
          <w:szCs w:val="24"/>
        </w:rPr>
        <w:t xml:space="preserve">Portney, Kent E. 2005. </w:t>
      </w:r>
      <w:r w:rsidR="00AC7C39">
        <w:rPr>
          <w:rFonts w:ascii="Times New Roman" w:hAnsi="Times New Roman"/>
          <w:sz w:val="24"/>
          <w:szCs w:val="24"/>
        </w:rPr>
        <w:t>“</w:t>
      </w:r>
      <w:r w:rsidR="00590D13">
        <w:rPr>
          <w:rFonts w:ascii="Times New Roman" w:hAnsi="Times New Roman"/>
          <w:sz w:val="24"/>
          <w:szCs w:val="24"/>
        </w:rPr>
        <w:t>Civic Engagement and Sustainable C</w:t>
      </w:r>
      <w:r w:rsidRPr="00EF1E48">
        <w:rPr>
          <w:rFonts w:ascii="Times New Roman" w:hAnsi="Times New Roman"/>
          <w:sz w:val="24"/>
          <w:szCs w:val="24"/>
        </w:rPr>
        <w:t>ities in the United States.</w:t>
      </w:r>
      <w:r w:rsidR="00AC7C39">
        <w:rPr>
          <w:rFonts w:ascii="Times New Roman" w:hAnsi="Times New Roman"/>
          <w:sz w:val="24"/>
          <w:szCs w:val="24"/>
        </w:rPr>
        <w:t>”</w:t>
      </w:r>
      <w:r w:rsidR="00C956A8">
        <w:rPr>
          <w:rFonts w:ascii="Times New Roman" w:hAnsi="Times New Roman"/>
          <w:sz w:val="24"/>
          <w:szCs w:val="24"/>
        </w:rPr>
        <w:t xml:space="preserve"> </w:t>
      </w:r>
      <w:r w:rsidRPr="00EF1E48">
        <w:rPr>
          <w:rFonts w:ascii="Times New Roman" w:hAnsi="Times New Roman"/>
          <w:i/>
          <w:iCs/>
          <w:sz w:val="24"/>
          <w:szCs w:val="24"/>
        </w:rPr>
        <w:t xml:space="preserve">Public Administration Review </w:t>
      </w:r>
      <w:r w:rsidR="006C2634">
        <w:rPr>
          <w:rFonts w:ascii="Times New Roman" w:hAnsi="Times New Roman"/>
          <w:sz w:val="24"/>
          <w:szCs w:val="24"/>
        </w:rPr>
        <w:t>65</w:t>
      </w:r>
      <w:r w:rsidR="00A84646">
        <w:rPr>
          <w:rFonts w:ascii="Times New Roman" w:hAnsi="Times New Roman"/>
          <w:sz w:val="24"/>
          <w:szCs w:val="24"/>
        </w:rPr>
        <w:t xml:space="preserve"> </w:t>
      </w:r>
      <w:r w:rsidRPr="00EF1E48">
        <w:rPr>
          <w:rFonts w:ascii="Times New Roman" w:hAnsi="Times New Roman"/>
          <w:sz w:val="24"/>
          <w:szCs w:val="24"/>
        </w:rPr>
        <w:t>(5): 577–89.</w:t>
      </w:r>
    </w:p>
    <w:p w:rsidR="006C2634" w:rsidRDefault="006C2634" w:rsidP="00C956A8">
      <w:pPr>
        <w:spacing w:before="240" w:after="0" w:line="240" w:lineRule="auto"/>
        <w:ind w:left="720" w:hanging="720"/>
        <w:rPr>
          <w:rFonts w:ascii="Times New Roman" w:hAnsi="Times New Roman"/>
          <w:sz w:val="24"/>
          <w:szCs w:val="24"/>
        </w:rPr>
      </w:pPr>
      <w:r>
        <w:rPr>
          <w:rFonts w:ascii="Times New Roman" w:hAnsi="Times New Roman"/>
          <w:sz w:val="24"/>
          <w:szCs w:val="24"/>
        </w:rPr>
        <w:lastRenderedPageBreak/>
        <w:t xml:space="preserve">Portney, Kent E. 2008. “Education and </w:t>
      </w:r>
      <w:r w:rsidR="00590D13">
        <w:rPr>
          <w:rFonts w:ascii="Times New Roman" w:hAnsi="Times New Roman"/>
          <w:sz w:val="24"/>
          <w:szCs w:val="24"/>
        </w:rPr>
        <w:t>S</w:t>
      </w:r>
      <w:r>
        <w:rPr>
          <w:rFonts w:ascii="Times New Roman" w:hAnsi="Times New Roman"/>
          <w:sz w:val="24"/>
          <w:szCs w:val="24"/>
        </w:rPr>
        <w:t xml:space="preserve">mart </w:t>
      </w:r>
      <w:r w:rsidR="00590D13">
        <w:rPr>
          <w:rFonts w:ascii="Times New Roman" w:hAnsi="Times New Roman"/>
          <w:sz w:val="24"/>
          <w:szCs w:val="24"/>
        </w:rPr>
        <w:t>Growth P</w:t>
      </w:r>
      <w:r>
        <w:rPr>
          <w:rFonts w:ascii="Times New Roman" w:hAnsi="Times New Roman"/>
          <w:sz w:val="24"/>
          <w:szCs w:val="24"/>
        </w:rPr>
        <w:t>olicies in U.S.</w:t>
      </w:r>
      <w:r w:rsidR="00590D13">
        <w:rPr>
          <w:rFonts w:ascii="Times New Roman" w:hAnsi="Times New Roman"/>
          <w:sz w:val="24"/>
          <w:szCs w:val="24"/>
        </w:rPr>
        <w:t>: A R</w:t>
      </w:r>
      <w:r>
        <w:rPr>
          <w:rFonts w:ascii="Times New Roman" w:hAnsi="Times New Roman"/>
          <w:sz w:val="24"/>
          <w:szCs w:val="24"/>
        </w:rPr>
        <w:t xml:space="preserve">esponse to Lenahan O’Connell.” </w:t>
      </w:r>
      <w:r>
        <w:rPr>
          <w:rFonts w:ascii="Times New Roman" w:hAnsi="Times New Roman"/>
          <w:i/>
          <w:sz w:val="24"/>
          <w:szCs w:val="24"/>
        </w:rPr>
        <w:t>Social Science Quarterly</w:t>
      </w:r>
      <w:r>
        <w:rPr>
          <w:rFonts w:ascii="Times New Roman" w:hAnsi="Times New Roman"/>
          <w:sz w:val="24"/>
          <w:szCs w:val="24"/>
        </w:rPr>
        <w:t xml:space="preserve"> 89</w:t>
      </w:r>
      <w:r w:rsidR="00A84646">
        <w:rPr>
          <w:rFonts w:ascii="Times New Roman" w:hAnsi="Times New Roman"/>
          <w:sz w:val="24"/>
          <w:szCs w:val="24"/>
        </w:rPr>
        <w:t xml:space="preserve"> </w:t>
      </w:r>
      <w:r>
        <w:rPr>
          <w:rFonts w:ascii="Times New Roman" w:hAnsi="Times New Roman"/>
          <w:sz w:val="24"/>
          <w:szCs w:val="24"/>
        </w:rPr>
        <w:t>(5): 1378-83.</w:t>
      </w:r>
    </w:p>
    <w:p w:rsidR="009D78D5" w:rsidRDefault="009D78D5" w:rsidP="00C956A8">
      <w:pPr>
        <w:spacing w:before="240" w:after="0" w:line="240" w:lineRule="auto"/>
        <w:ind w:left="720" w:hanging="720"/>
        <w:rPr>
          <w:rFonts w:ascii="Times New Roman" w:hAnsi="Times New Roman"/>
          <w:sz w:val="24"/>
          <w:szCs w:val="24"/>
        </w:rPr>
      </w:pPr>
      <w:r>
        <w:rPr>
          <w:rFonts w:ascii="Times New Roman" w:hAnsi="Times New Roman"/>
          <w:sz w:val="24"/>
          <w:szCs w:val="24"/>
        </w:rPr>
        <w:t xml:space="preserve">Portney, Kent E. and Jeffrey M. Berry. 2010. “Participation and Pursuit of Sustainability in U.S. Cites.” </w:t>
      </w:r>
      <w:r>
        <w:rPr>
          <w:rFonts w:ascii="Times New Roman" w:hAnsi="Times New Roman"/>
          <w:i/>
          <w:sz w:val="24"/>
          <w:szCs w:val="24"/>
        </w:rPr>
        <w:t>Urban Affairs Review</w:t>
      </w:r>
      <w:r>
        <w:rPr>
          <w:rFonts w:ascii="Times New Roman" w:hAnsi="Times New Roman"/>
          <w:sz w:val="24"/>
          <w:szCs w:val="24"/>
        </w:rPr>
        <w:t xml:space="preserve"> 46: 119.</w:t>
      </w:r>
    </w:p>
    <w:p w:rsidR="000E2CD5" w:rsidRPr="00AC7C39" w:rsidRDefault="000E2CD5" w:rsidP="00C956A8">
      <w:pPr>
        <w:autoSpaceDE w:val="0"/>
        <w:autoSpaceDN w:val="0"/>
        <w:adjustRightInd w:val="0"/>
        <w:spacing w:before="240" w:after="0" w:line="240" w:lineRule="auto"/>
        <w:ind w:left="720" w:hanging="720"/>
        <w:rPr>
          <w:rFonts w:ascii="Times New Roman" w:hAnsi="Times New Roman"/>
          <w:sz w:val="24"/>
          <w:szCs w:val="24"/>
        </w:rPr>
      </w:pPr>
      <w:r w:rsidRPr="00AC7C39">
        <w:rPr>
          <w:rFonts w:ascii="Times New Roman" w:hAnsi="Times New Roman"/>
          <w:sz w:val="24"/>
          <w:szCs w:val="24"/>
        </w:rPr>
        <w:t xml:space="preserve">Press, Daniel, and Alan Balch. 2002. </w:t>
      </w:r>
      <w:r w:rsidR="005413CD" w:rsidRPr="00AC7C39">
        <w:rPr>
          <w:rFonts w:ascii="Times New Roman" w:hAnsi="Times New Roman"/>
          <w:sz w:val="24"/>
          <w:szCs w:val="24"/>
        </w:rPr>
        <w:t>“</w:t>
      </w:r>
      <w:r w:rsidR="00590D13">
        <w:rPr>
          <w:rFonts w:ascii="Times New Roman" w:hAnsi="Times New Roman"/>
          <w:sz w:val="24"/>
          <w:szCs w:val="24"/>
        </w:rPr>
        <w:t>Community Environmental Policy C</w:t>
      </w:r>
      <w:r w:rsidR="00C956A8">
        <w:rPr>
          <w:rFonts w:ascii="Times New Roman" w:hAnsi="Times New Roman"/>
          <w:sz w:val="24"/>
          <w:szCs w:val="24"/>
        </w:rPr>
        <w:t>apacity and Effective</w:t>
      </w:r>
      <w:r w:rsidR="00590D13">
        <w:rPr>
          <w:rFonts w:ascii="Times New Roman" w:hAnsi="Times New Roman"/>
          <w:sz w:val="24"/>
          <w:szCs w:val="24"/>
        </w:rPr>
        <w:t xml:space="preserve"> Environmental P</w:t>
      </w:r>
      <w:r w:rsidRPr="00AC7C39">
        <w:rPr>
          <w:rFonts w:ascii="Times New Roman" w:hAnsi="Times New Roman"/>
          <w:sz w:val="24"/>
          <w:szCs w:val="24"/>
        </w:rPr>
        <w:t>rotection.</w:t>
      </w:r>
      <w:r w:rsidR="005413CD" w:rsidRPr="00AC7C39">
        <w:rPr>
          <w:rFonts w:ascii="Times New Roman" w:hAnsi="Times New Roman"/>
          <w:sz w:val="24"/>
          <w:szCs w:val="24"/>
        </w:rPr>
        <w:t>”</w:t>
      </w:r>
      <w:r w:rsidRPr="00AC7C39">
        <w:rPr>
          <w:rFonts w:ascii="Times New Roman" w:hAnsi="Times New Roman"/>
          <w:sz w:val="24"/>
          <w:szCs w:val="24"/>
        </w:rPr>
        <w:t xml:space="preserve"> In </w:t>
      </w:r>
      <w:r w:rsidRPr="00AC7C39">
        <w:rPr>
          <w:rFonts w:ascii="Times New Roman" w:hAnsi="Times New Roman"/>
          <w:i/>
          <w:iCs/>
          <w:sz w:val="24"/>
          <w:szCs w:val="24"/>
        </w:rPr>
        <w:t>New tools for environmental protection</w:t>
      </w:r>
      <w:r w:rsidR="00C956A8">
        <w:rPr>
          <w:rFonts w:ascii="Times New Roman" w:hAnsi="Times New Roman"/>
          <w:sz w:val="24"/>
          <w:szCs w:val="24"/>
        </w:rPr>
        <w:t xml:space="preserve">, </w:t>
      </w:r>
      <w:r w:rsidR="005712AC">
        <w:rPr>
          <w:rFonts w:ascii="Times New Roman" w:hAnsi="Times New Roman"/>
          <w:sz w:val="24"/>
          <w:szCs w:val="24"/>
        </w:rPr>
        <w:t>Ed.</w:t>
      </w:r>
      <w:r w:rsidR="006824DE" w:rsidRPr="00AC7C39">
        <w:rPr>
          <w:rFonts w:ascii="Times New Roman" w:hAnsi="Times New Roman"/>
          <w:sz w:val="24"/>
          <w:szCs w:val="24"/>
        </w:rPr>
        <w:t xml:space="preserve"> by</w:t>
      </w:r>
      <w:r w:rsidRPr="00AC7C39">
        <w:rPr>
          <w:rFonts w:ascii="Times New Roman" w:hAnsi="Times New Roman"/>
          <w:sz w:val="24"/>
          <w:szCs w:val="24"/>
        </w:rPr>
        <w:t xml:space="preserve"> Thomas Dietz and Paul Stern, 18</w:t>
      </w:r>
      <w:r w:rsidR="00C956A8">
        <w:rPr>
          <w:rFonts w:ascii="Times New Roman" w:hAnsi="Times New Roman"/>
          <w:sz w:val="24"/>
          <w:szCs w:val="24"/>
        </w:rPr>
        <w:t xml:space="preserve">3–200. Washington, DC: National </w:t>
      </w:r>
      <w:r w:rsidRPr="00AC7C39">
        <w:rPr>
          <w:rFonts w:ascii="Times New Roman" w:hAnsi="Times New Roman"/>
          <w:sz w:val="24"/>
          <w:szCs w:val="24"/>
        </w:rPr>
        <w:t>Academies Press.</w:t>
      </w:r>
    </w:p>
    <w:p w:rsidR="00921F44" w:rsidRDefault="00590D13" w:rsidP="00C956A8">
      <w:pPr>
        <w:spacing w:before="240" w:after="0" w:line="240" w:lineRule="auto"/>
        <w:ind w:left="720" w:hanging="720"/>
        <w:rPr>
          <w:rFonts w:ascii="Times New Roman" w:hAnsi="Times New Roman"/>
          <w:sz w:val="24"/>
          <w:szCs w:val="24"/>
        </w:rPr>
      </w:pPr>
      <w:r>
        <w:rPr>
          <w:rFonts w:ascii="Times New Roman" w:hAnsi="Times New Roman"/>
          <w:sz w:val="24"/>
          <w:szCs w:val="24"/>
        </w:rPr>
        <w:t>Rabe, Barry. 2008. “Revisiting Regionalism and the Case of Multi-level Climate G</w:t>
      </w:r>
      <w:r w:rsidR="005712AC">
        <w:rPr>
          <w:rFonts w:ascii="Times New Roman" w:hAnsi="Times New Roman"/>
          <w:sz w:val="24"/>
          <w:szCs w:val="24"/>
        </w:rPr>
        <w:t xml:space="preserve">overnance.” In </w:t>
      </w:r>
      <w:r w:rsidR="005712AC">
        <w:rPr>
          <w:rFonts w:ascii="Times New Roman" w:hAnsi="Times New Roman"/>
          <w:i/>
          <w:sz w:val="24"/>
          <w:szCs w:val="24"/>
        </w:rPr>
        <w:t>Intergovernmental management for the 21</w:t>
      </w:r>
      <w:r w:rsidR="005712AC" w:rsidRPr="005712AC">
        <w:rPr>
          <w:rFonts w:ascii="Times New Roman" w:hAnsi="Times New Roman"/>
          <w:i/>
          <w:sz w:val="24"/>
          <w:szCs w:val="24"/>
          <w:vertAlign w:val="superscript"/>
        </w:rPr>
        <w:t>st</w:t>
      </w:r>
      <w:r w:rsidR="005712AC">
        <w:rPr>
          <w:rFonts w:ascii="Times New Roman" w:hAnsi="Times New Roman"/>
          <w:i/>
          <w:sz w:val="24"/>
          <w:szCs w:val="24"/>
        </w:rPr>
        <w:t xml:space="preserve"> century</w:t>
      </w:r>
      <w:r w:rsidR="005712AC">
        <w:rPr>
          <w:rFonts w:ascii="Times New Roman" w:hAnsi="Times New Roman"/>
          <w:sz w:val="24"/>
          <w:szCs w:val="24"/>
        </w:rPr>
        <w:t>, Ed. by Timothy Conlan and Paul Posner, 176-205. Washington, DC: Brookings Institute.</w:t>
      </w:r>
      <w:r w:rsidR="00921F44">
        <w:rPr>
          <w:rFonts w:ascii="Times New Roman" w:hAnsi="Times New Roman"/>
          <w:sz w:val="24"/>
          <w:szCs w:val="24"/>
        </w:rPr>
        <w:t xml:space="preserve"> </w:t>
      </w:r>
    </w:p>
    <w:p w:rsidR="00C959B3" w:rsidRPr="00C959B3" w:rsidRDefault="00C959B3" w:rsidP="00C956A8">
      <w:pPr>
        <w:spacing w:before="240" w:after="0" w:line="240" w:lineRule="auto"/>
        <w:ind w:left="720" w:hanging="720"/>
        <w:rPr>
          <w:rFonts w:ascii="Times New Roman" w:hAnsi="Times New Roman"/>
          <w:sz w:val="24"/>
          <w:szCs w:val="24"/>
        </w:rPr>
      </w:pPr>
      <w:r>
        <w:rPr>
          <w:rFonts w:ascii="Times New Roman" w:hAnsi="Times New Roman"/>
          <w:sz w:val="24"/>
          <w:szCs w:val="24"/>
        </w:rPr>
        <w:t xml:space="preserve">Richardson, Jesse J., Meghan Zimmerman and Robert Puentes. 2003. </w:t>
      </w:r>
      <w:r>
        <w:rPr>
          <w:rFonts w:ascii="Times New Roman" w:hAnsi="Times New Roman"/>
          <w:i/>
          <w:sz w:val="24"/>
          <w:szCs w:val="24"/>
        </w:rPr>
        <w:t xml:space="preserve">Is home rule the answer? Clarifying the impact of Dillion’s Rule on growth management. </w:t>
      </w:r>
      <w:r>
        <w:rPr>
          <w:rFonts w:ascii="Times New Roman" w:hAnsi="Times New Roman"/>
          <w:sz w:val="24"/>
          <w:szCs w:val="24"/>
        </w:rPr>
        <w:t>Washington, D.C.: Brookings Institute.</w:t>
      </w:r>
    </w:p>
    <w:p w:rsidR="000B2970" w:rsidRDefault="002D0162" w:rsidP="00C956A8">
      <w:pPr>
        <w:spacing w:before="240" w:after="0" w:line="240" w:lineRule="auto"/>
        <w:ind w:left="720" w:hanging="720"/>
        <w:rPr>
          <w:rFonts w:ascii="Times New Roman" w:hAnsi="Times New Roman"/>
          <w:sz w:val="24"/>
          <w:szCs w:val="24"/>
        </w:rPr>
      </w:pPr>
      <w:r w:rsidRPr="00AC7C39">
        <w:rPr>
          <w:rFonts w:ascii="Times New Roman" w:hAnsi="Times New Roman"/>
          <w:sz w:val="24"/>
          <w:szCs w:val="24"/>
        </w:rPr>
        <w:t xml:space="preserve">Richardson, Jesse J. 2011. “Dillon’s Rule is From Mars, Home Rule is From Venus: Local </w:t>
      </w:r>
      <w:r>
        <w:rPr>
          <w:rFonts w:ascii="Times New Roman" w:hAnsi="Times New Roman"/>
          <w:sz w:val="24"/>
          <w:szCs w:val="24"/>
        </w:rPr>
        <w:t xml:space="preserve">Government Autonomy and the Rules of Statutory Construction.” </w:t>
      </w:r>
      <w:r>
        <w:rPr>
          <w:rFonts w:ascii="Times New Roman" w:hAnsi="Times New Roman"/>
          <w:i/>
          <w:sz w:val="24"/>
          <w:szCs w:val="24"/>
        </w:rPr>
        <w:t>Publius: The Journal of Federalism</w:t>
      </w:r>
      <w:r w:rsidR="006C2634">
        <w:rPr>
          <w:rFonts w:ascii="Times New Roman" w:hAnsi="Times New Roman"/>
          <w:sz w:val="24"/>
          <w:szCs w:val="24"/>
        </w:rPr>
        <w:t xml:space="preserve"> 41</w:t>
      </w:r>
      <w:r w:rsidR="00A84646">
        <w:rPr>
          <w:rFonts w:ascii="Times New Roman" w:hAnsi="Times New Roman"/>
          <w:sz w:val="24"/>
          <w:szCs w:val="24"/>
        </w:rPr>
        <w:t xml:space="preserve"> </w:t>
      </w:r>
      <w:r w:rsidR="005B3D1A">
        <w:rPr>
          <w:rFonts w:ascii="Times New Roman" w:hAnsi="Times New Roman"/>
          <w:sz w:val="24"/>
          <w:szCs w:val="24"/>
        </w:rPr>
        <w:t>(4): 662-685.</w:t>
      </w:r>
    </w:p>
    <w:p w:rsidR="00C956A8" w:rsidRDefault="00C956A8" w:rsidP="00C956A8">
      <w:pPr>
        <w:autoSpaceDE w:val="0"/>
        <w:autoSpaceDN w:val="0"/>
        <w:adjustRightInd w:val="0"/>
        <w:spacing w:after="0" w:line="240" w:lineRule="auto"/>
        <w:ind w:left="720" w:hanging="720"/>
        <w:rPr>
          <w:rFonts w:ascii="Times New Roman" w:hAnsi="Times New Roman"/>
          <w:sz w:val="24"/>
          <w:szCs w:val="24"/>
        </w:rPr>
      </w:pPr>
    </w:p>
    <w:p w:rsidR="00C348C3" w:rsidRDefault="00173D2F" w:rsidP="00C956A8">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U.S. Census Bureau. 2012. “</w:t>
      </w:r>
      <w:r w:rsidR="00C956A8">
        <w:rPr>
          <w:rFonts w:ascii="Times New Roman" w:hAnsi="Times New Roman"/>
          <w:sz w:val="24"/>
          <w:szCs w:val="24"/>
        </w:rPr>
        <w:t xml:space="preserve">American Fact Finder.  </w:t>
      </w:r>
      <w:r w:rsidR="000A52CB" w:rsidRPr="000A52CB">
        <w:rPr>
          <w:rFonts w:ascii="Times New Roman" w:hAnsi="Times New Roman"/>
          <w:sz w:val="24"/>
          <w:szCs w:val="24"/>
        </w:rPr>
        <w:t>http://factfinder2.census.gov/faces/nav/jsf/pages/community_facts.xhtml</w:t>
      </w:r>
    </w:p>
    <w:p w:rsidR="00921F44" w:rsidRDefault="00921F44" w:rsidP="001F21EA">
      <w:pPr>
        <w:autoSpaceDE w:val="0"/>
        <w:autoSpaceDN w:val="0"/>
        <w:adjustRightInd w:val="0"/>
        <w:spacing w:after="0" w:line="480" w:lineRule="auto"/>
        <w:jc w:val="center"/>
        <w:rPr>
          <w:rFonts w:ascii="Times New Roman" w:hAnsi="Times New Roman"/>
          <w:b/>
          <w:sz w:val="24"/>
          <w:szCs w:val="24"/>
        </w:rPr>
      </w:pPr>
    </w:p>
    <w:p w:rsidR="00921F44" w:rsidRDefault="00921F44" w:rsidP="001F21EA">
      <w:pPr>
        <w:autoSpaceDE w:val="0"/>
        <w:autoSpaceDN w:val="0"/>
        <w:adjustRightInd w:val="0"/>
        <w:spacing w:after="0" w:line="480" w:lineRule="auto"/>
        <w:jc w:val="center"/>
        <w:rPr>
          <w:rFonts w:ascii="Times New Roman" w:hAnsi="Times New Roman"/>
          <w:b/>
          <w:sz w:val="24"/>
          <w:szCs w:val="24"/>
        </w:rPr>
      </w:pPr>
    </w:p>
    <w:p w:rsidR="00921F44" w:rsidRDefault="00921F44" w:rsidP="001F21EA">
      <w:pPr>
        <w:autoSpaceDE w:val="0"/>
        <w:autoSpaceDN w:val="0"/>
        <w:adjustRightInd w:val="0"/>
        <w:spacing w:after="0" w:line="480" w:lineRule="auto"/>
        <w:jc w:val="center"/>
        <w:rPr>
          <w:rFonts w:ascii="Times New Roman" w:hAnsi="Times New Roman"/>
          <w:b/>
          <w:sz w:val="24"/>
          <w:szCs w:val="24"/>
        </w:rPr>
      </w:pPr>
    </w:p>
    <w:p w:rsidR="00921F44" w:rsidRDefault="00921F44" w:rsidP="001F21EA">
      <w:pPr>
        <w:autoSpaceDE w:val="0"/>
        <w:autoSpaceDN w:val="0"/>
        <w:adjustRightInd w:val="0"/>
        <w:spacing w:after="0" w:line="480" w:lineRule="auto"/>
        <w:jc w:val="center"/>
        <w:rPr>
          <w:rFonts w:ascii="Times New Roman" w:hAnsi="Times New Roman"/>
          <w:b/>
          <w:sz w:val="24"/>
          <w:szCs w:val="24"/>
        </w:rPr>
      </w:pPr>
    </w:p>
    <w:p w:rsidR="00921F44" w:rsidRDefault="00921F44" w:rsidP="00955695">
      <w:pPr>
        <w:autoSpaceDE w:val="0"/>
        <w:autoSpaceDN w:val="0"/>
        <w:adjustRightInd w:val="0"/>
        <w:spacing w:after="0" w:line="480" w:lineRule="auto"/>
        <w:rPr>
          <w:rFonts w:ascii="Times New Roman" w:hAnsi="Times New Roman"/>
          <w:b/>
          <w:sz w:val="24"/>
          <w:szCs w:val="24"/>
        </w:rPr>
      </w:pPr>
    </w:p>
    <w:p w:rsidR="00921F44" w:rsidRDefault="00921F44" w:rsidP="00955695">
      <w:pPr>
        <w:autoSpaceDE w:val="0"/>
        <w:autoSpaceDN w:val="0"/>
        <w:adjustRightInd w:val="0"/>
        <w:spacing w:after="0" w:line="480" w:lineRule="auto"/>
        <w:rPr>
          <w:rFonts w:ascii="Times New Roman" w:hAnsi="Times New Roman"/>
          <w:b/>
          <w:sz w:val="24"/>
          <w:szCs w:val="24"/>
        </w:rPr>
      </w:pPr>
    </w:p>
    <w:p w:rsidR="00921F44" w:rsidRDefault="00921F44" w:rsidP="00955695">
      <w:pPr>
        <w:autoSpaceDE w:val="0"/>
        <w:autoSpaceDN w:val="0"/>
        <w:adjustRightInd w:val="0"/>
        <w:spacing w:after="0" w:line="480" w:lineRule="auto"/>
        <w:rPr>
          <w:rFonts w:ascii="Times New Roman" w:hAnsi="Times New Roman"/>
          <w:b/>
          <w:sz w:val="24"/>
          <w:szCs w:val="24"/>
        </w:rPr>
      </w:pPr>
    </w:p>
    <w:p w:rsidR="00921F44" w:rsidRDefault="00921F44" w:rsidP="00955695">
      <w:pPr>
        <w:autoSpaceDE w:val="0"/>
        <w:autoSpaceDN w:val="0"/>
        <w:adjustRightInd w:val="0"/>
        <w:spacing w:after="0" w:line="480" w:lineRule="auto"/>
        <w:rPr>
          <w:rFonts w:ascii="Times New Roman" w:hAnsi="Times New Roman"/>
          <w:b/>
          <w:sz w:val="24"/>
          <w:szCs w:val="24"/>
        </w:rPr>
      </w:pPr>
    </w:p>
    <w:p w:rsidR="00FA1F86" w:rsidRDefault="00FA1F86" w:rsidP="00FA1F86">
      <w:pPr>
        <w:autoSpaceDE w:val="0"/>
        <w:autoSpaceDN w:val="0"/>
        <w:adjustRightInd w:val="0"/>
        <w:spacing w:after="0" w:line="480" w:lineRule="auto"/>
        <w:jc w:val="center"/>
        <w:rPr>
          <w:rFonts w:ascii="Times New Roman" w:hAnsi="Times New Roman"/>
          <w:b/>
          <w:sz w:val="24"/>
          <w:szCs w:val="24"/>
        </w:rPr>
      </w:pPr>
    </w:p>
    <w:p w:rsidR="00FA1F86" w:rsidRDefault="00FA1F86" w:rsidP="00FA1F86">
      <w:pPr>
        <w:autoSpaceDE w:val="0"/>
        <w:autoSpaceDN w:val="0"/>
        <w:adjustRightInd w:val="0"/>
        <w:spacing w:after="0" w:line="480" w:lineRule="auto"/>
        <w:jc w:val="center"/>
        <w:rPr>
          <w:rFonts w:ascii="Times New Roman" w:hAnsi="Times New Roman"/>
          <w:b/>
          <w:sz w:val="24"/>
          <w:szCs w:val="24"/>
        </w:rPr>
      </w:pPr>
    </w:p>
    <w:p w:rsidR="00FA1F86" w:rsidRDefault="00FA1F86" w:rsidP="00FA1F86">
      <w:pPr>
        <w:autoSpaceDE w:val="0"/>
        <w:autoSpaceDN w:val="0"/>
        <w:adjustRightInd w:val="0"/>
        <w:spacing w:after="0" w:line="480" w:lineRule="auto"/>
        <w:jc w:val="center"/>
        <w:rPr>
          <w:rFonts w:ascii="Times New Roman" w:hAnsi="Times New Roman"/>
          <w:b/>
          <w:sz w:val="24"/>
          <w:szCs w:val="24"/>
        </w:rPr>
      </w:pPr>
    </w:p>
    <w:p w:rsidR="000E2D17" w:rsidRDefault="00FA1F86" w:rsidP="00FA1F86">
      <w:pPr>
        <w:autoSpaceDE w:val="0"/>
        <w:autoSpaceDN w:val="0"/>
        <w:adjustRightInd w:val="0"/>
        <w:spacing w:after="0" w:line="480" w:lineRule="auto"/>
        <w:jc w:val="center"/>
        <w:rPr>
          <w:rFonts w:ascii="Times New Roman" w:hAnsi="Times New Roman"/>
          <w:b/>
          <w:sz w:val="24"/>
          <w:szCs w:val="24"/>
        </w:rPr>
      </w:pPr>
      <w:r>
        <w:rPr>
          <w:rFonts w:ascii="Times New Roman" w:hAnsi="Times New Roman"/>
          <w:b/>
          <w:sz w:val="24"/>
          <w:szCs w:val="24"/>
        </w:rPr>
        <w:lastRenderedPageBreak/>
        <w:t>Appendices</w:t>
      </w:r>
    </w:p>
    <w:p w:rsidR="000E2D17" w:rsidRDefault="00FA1F86" w:rsidP="00955695">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Table 1</w:t>
      </w:r>
    </w:p>
    <w:tbl>
      <w:tblPr>
        <w:tblpPr w:leftFromText="180" w:rightFromText="180" w:vertAnchor="page" w:horzAnchor="margin" w:tblpY="2965"/>
        <w:tblW w:w="9910" w:type="dxa"/>
        <w:tblBorders>
          <w:top w:val="single" w:sz="8" w:space="0" w:color="000000"/>
          <w:bottom w:val="single" w:sz="8" w:space="0" w:color="000000"/>
        </w:tblBorders>
        <w:tblLayout w:type="fixed"/>
        <w:tblLook w:val="04A0"/>
      </w:tblPr>
      <w:tblGrid>
        <w:gridCol w:w="2744"/>
        <w:gridCol w:w="1413"/>
        <w:gridCol w:w="1716"/>
        <w:gridCol w:w="1515"/>
        <w:gridCol w:w="2522"/>
      </w:tblGrid>
      <w:tr w:rsidR="00C35076" w:rsidRPr="00325168" w:rsidTr="001C5BCB">
        <w:trPr>
          <w:trHeight w:val="423"/>
        </w:trPr>
        <w:tc>
          <w:tcPr>
            <w:tcW w:w="2744" w:type="dxa"/>
            <w:tcBorders>
              <w:top w:val="single" w:sz="8" w:space="0" w:color="000000"/>
              <w:left w:val="nil"/>
              <w:bottom w:val="single" w:sz="8" w:space="0" w:color="000000"/>
              <w:right w:val="nil"/>
            </w:tcBorders>
            <w:shd w:val="clear" w:color="auto" w:fill="auto"/>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Municipality ID</w:t>
            </w:r>
          </w:p>
          <w:p w:rsidR="00C35076" w:rsidRPr="008C2590" w:rsidRDefault="00C35076" w:rsidP="001C5BCB">
            <w:pPr>
              <w:spacing w:after="0" w:line="240" w:lineRule="auto"/>
              <w:rPr>
                <w:rFonts w:ascii="Times New Roman" w:hAnsi="Times New Roman"/>
                <w:b/>
                <w:bCs/>
                <w:color w:val="000000"/>
                <w:sz w:val="24"/>
                <w:szCs w:val="24"/>
              </w:rPr>
            </w:pPr>
          </w:p>
        </w:tc>
        <w:tc>
          <w:tcPr>
            <w:tcW w:w="1413" w:type="dxa"/>
            <w:tcBorders>
              <w:top w:val="single" w:sz="8" w:space="0" w:color="000000"/>
              <w:left w:val="nil"/>
              <w:bottom w:val="single" w:sz="8" w:space="0" w:color="000000"/>
              <w:right w:val="nil"/>
            </w:tcBorders>
            <w:shd w:val="clear" w:color="auto" w:fill="auto"/>
          </w:tcPr>
          <w:p w:rsidR="00C35076" w:rsidRPr="008C2590" w:rsidRDefault="00C35076" w:rsidP="001C5BCB">
            <w:pPr>
              <w:spacing w:after="0" w:line="240" w:lineRule="auto"/>
              <w:jc w:val="center"/>
              <w:rPr>
                <w:rFonts w:ascii="Times New Roman" w:hAnsi="Times New Roman"/>
                <w:b/>
                <w:bCs/>
                <w:color w:val="000000"/>
                <w:sz w:val="24"/>
                <w:szCs w:val="24"/>
              </w:rPr>
            </w:pPr>
            <w:r w:rsidRPr="008C2590">
              <w:rPr>
                <w:rFonts w:ascii="Times New Roman" w:hAnsi="Times New Roman"/>
                <w:b/>
                <w:bCs/>
                <w:color w:val="000000"/>
                <w:sz w:val="24"/>
                <w:szCs w:val="24"/>
              </w:rPr>
              <w:t>Population</w:t>
            </w:r>
          </w:p>
        </w:tc>
        <w:tc>
          <w:tcPr>
            <w:tcW w:w="1716" w:type="dxa"/>
            <w:tcBorders>
              <w:top w:val="single" w:sz="8" w:space="0" w:color="000000"/>
              <w:left w:val="nil"/>
              <w:bottom w:val="single" w:sz="8" w:space="0" w:color="000000"/>
              <w:right w:val="nil"/>
            </w:tcBorders>
            <w:shd w:val="clear" w:color="auto" w:fill="auto"/>
          </w:tcPr>
          <w:p w:rsidR="00C35076" w:rsidRPr="008C2590" w:rsidRDefault="00C35076" w:rsidP="001C5BCB">
            <w:pPr>
              <w:spacing w:after="0" w:line="240" w:lineRule="auto"/>
              <w:jc w:val="center"/>
              <w:rPr>
                <w:rFonts w:ascii="Times New Roman" w:hAnsi="Times New Roman"/>
                <w:b/>
                <w:bCs/>
                <w:color w:val="000000"/>
                <w:sz w:val="24"/>
                <w:szCs w:val="24"/>
              </w:rPr>
            </w:pPr>
            <w:r w:rsidRPr="008C2590">
              <w:rPr>
                <w:rFonts w:ascii="Times New Roman" w:hAnsi="Times New Roman"/>
                <w:b/>
                <w:bCs/>
                <w:color w:val="000000"/>
                <w:sz w:val="24"/>
                <w:szCs w:val="24"/>
              </w:rPr>
              <w:t>Mean Income</w:t>
            </w:r>
          </w:p>
        </w:tc>
        <w:tc>
          <w:tcPr>
            <w:tcW w:w="1515" w:type="dxa"/>
            <w:tcBorders>
              <w:top w:val="single" w:sz="8" w:space="0" w:color="000000"/>
              <w:left w:val="nil"/>
              <w:bottom w:val="single" w:sz="8" w:space="0" w:color="000000"/>
              <w:right w:val="nil"/>
            </w:tcBorders>
            <w:shd w:val="clear" w:color="auto" w:fill="auto"/>
          </w:tcPr>
          <w:p w:rsidR="00C35076" w:rsidRPr="008C2590" w:rsidRDefault="00C35076" w:rsidP="001C5BCB">
            <w:pPr>
              <w:spacing w:after="0" w:line="240" w:lineRule="auto"/>
              <w:jc w:val="center"/>
              <w:rPr>
                <w:rFonts w:ascii="Times New Roman" w:hAnsi="Times New Roman"/>
                <w:b/>
                <w:bCs/>
                <w:color w:val="000000"/>
                <w:sz w:val="24"/>
                <w:szCs w:val="24"/>
              </w:rPr>
            </w:pPr>
            <w:r w:rsidRPr="008C2590">
              <w:rPr>
                <w:rFonts w:ascii="Times New Roman" w:hAnsi="Times New Roman"/>
                <w:b/>
                <w:bCs/>
                <w:color w:val="000000"/>
                <w:sz w:val="24"/>
                <w:szCs w:val="24"/>
              </w:rPr>
              <w:t>Home Rule</w:t>
            </w:r>
          </w:p>
        </w:tc>
        <w:tc>
          <w:tcPr>
            <w:tcW w:w="2522" w:type="dxa"/>
            <w:tcBorders>
              <w:top w:val="single" w:sz="8" w:space="0" w:color="000000"/>
              <w:left w:val="nil"/>
              <w:bottom w:val="single" w:sz="8" w:space="0" w:color="000000"/>
              <w:right w:val="nil"/>
            </w:tcBorders>
            <w:shd w:val="clear" w:color="auto" w:fill="auto"/>
          </w:tcPr>
          <w:p w:rsidR="00C35076" w:rsidRPr="008C2590" w:rsidRDefault="00C35076" w:rsidP="001C5BCB">
            <w:pPr>
              <w:spacing w:after="0" w:line="240" w:lineRule="auto"/>
              <w:jc w:val="center"/>
              <w:rPr>
                <w:rFonts w:ascii="Times New Roman" w:hAnsi="Times New Roman"/>
                <w:b/>
                <w:bCs/>
                <w:color w:val="000000"/>
                <w:sz w:val="24"/>
                <w:szCs w:val="24"/>
              </w:rPr>
            </w:pPr>
            <w:r w:rsidRPr="008C2590">
              <w:rPr>
                <w:rFonts w:ascii="Times New Roman" w:hAnsi="Times New Roman"/>
                <w:b/>
                <w:bCs/>
                <w:color w:val="000000"/>
                <w:sz w:val="24"/>
                <w:szCs w:val="24"/>
              </w:rPr>
              <w:t>Form of Government</w:t>
            </w:r>
          </w:p>
        </w:tc>
      </w:tr>
      <w:tr w:rsidR="00C35076" w:rsidRPr="00325168" w:rsidTr="001C5BCB">
        <w:trPr>
          <w:trHeight w:val="423"/>
        </w:trPr>
        <w:tc>
          <w:tcPr>
            <w:tcW w:w="2744" w:type="dxa"/>
            <w:tcBorders>
              <w:left w:val="nil"/>
              <w:right w:val="nil"/>
            </w:tcBorders>
            <w:shd w:val="clear" w:color="auto" w:fill="C0C0C0"/>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Ada MI</w:t>
            </w:r>
          </w:p>
        </w:tc>
        <w:tc>
          <w:tcPr>
            <w:tcW w:w="1413"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13,142</w:t>
            </w:r>
          </w:p>
        </w:tc>
        <w:tc>
          <w:tcPr>
            <w:tcW w:w="1716"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83,357</w:t>
            </w:r>
          </w:p>
        </w:tc>
        <w:tc>
          <w:tcPr>
            <w:tcW w:w="1515"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No</w:t>
            </w:r>
          </w:p>
        </w:tc>
        <w:tc>
          <w:tcPr>
            <w:tcW w:w="2522"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highlight w:val="lightGray"/>
              </w:rPr>
            </w:pPr>
            <w:r w:rsidRPr="008C2590">
              <w:rPr>
                <w:rFonts w:ascii="Times New Roman" w:hAnsi="Times New Roman"/>
                <w:color w:val="000000"/>
                <w:sz w:val="24"/>
                <w:szCs w:val="24"/>
              </w:rPr>
              <w:t>council/manager</w:t>
            </w:r>
          </w:p>
        </w:tc>
      </w:tr>
      <w:tr w:rsidR="00C35076" w:rsidRPr="00325168" w:rsidTr="001C5BCB">
        <w:trPr>
          <w:trHeight w:val="423"/>
        </w:trPr>
        <w:tc>
          <w:tcPr>
            <w:tcW w:w="2744" w:type="dxa"/>
            <w:shd w:val="clear" w:color="auto" w:fill="auto"/>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Addison IL</w:t>
            </w:r>
          </w:p>
        </w:tc>
        <w:tc>
          <w:tcPr>
            <w:tcW w:w="1413"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36,942</w:t>
            </w:r>
          </w:p>
        </w:tc>
        <w:tc>
          <w:tcPr>
            <w:tcW w:w="1716"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76,269</w:t>
            </w:r>
          </w:p>
        </w:tc>
        <w:tc>
          <w:tcPr>
            <w:tcW w:w="1515"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Yes</w:t>
            </w:r>
          </w:p>
        </w:tc>
        <w:tc>
          <w:tcPr>
            <w:tcW w:w="2522"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mayor/council</w:t>
            </w:r>
          </w:p>
        </w:tc>
      </w:tr>
      <w:tr w:rsidR="00C35076" w:rsidRPr="00325168" w:rsidTr="001C5BCB">
        <w:trPr>
          <w:trHeight w:val="397"/>
        </w:trPr>
        <w:tc>
          <w:tcPr>
            <w:tcW w:w="2744" w:type="dxa"/>
            <w:tcBorders>
              <w:left w:val="nil"/>
              <w:right w:val="nil"/>
            </w:tcBorders>
            <w:shd w:val="clear" w:color="auto" w:fill="C0C0C0"/>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Allen TX</w:t>
            </w:r>
          </w:p>
        </w:tc>
        <w:tc>
          <w:tcPr>
            <w:tcW w:w="1413"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84,246</w:t>
            </w:r>
          </w:p>
        </w:tc>
        <w:tc>
          <w:tcPr>
            <w:tcW w:w="1716"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107,006</w:t>
            </w:r>
          </w:p>
        </w:tc>
        <w:tc>
          <w:tcPr>
            <w:tcW w:w="1515"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Yes</w:t>
            </w:r>
          </w:p>
        </w:tc>
        <w:tc>
          <w:tcPr>
            <w:tcW w:w="2522"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council/manager</w:t>
            </w:r>
          </w:p>
        </w:tc>
      </w:tr>
      <w:tr w:rsidR="00C35076" w:rsidRPr="00325168" w:rsidTr="001C5BCB">
        <w:trPr>
          <w:trHeight w:val="423"/>
        </w:trPr>
        <w:tc>
          <w:tcPr>
            <w:tcW w:w="2744" w:type="dxa"/>
            <w:shd w:val="clear" w:color="auto" w:fill="auto"/>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Arvin CA</w:t>
            </w:r>
          </w:p>
        </w:tc>
        <w:tc>
          <w:tcPr>
            <w:tcW w:w="1413"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19,304</w:t>
            </w:r>
          </w:p>
        </w:tc>
        <w:tc>
          <w:tcPr>
            <w:tcW w:w="1716"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38,212</w:t>
            </w:r>
          </w:p>
        </w:tc>
        <w:tc>
          <w:tcPr>
            <w:tcW w:w="1515"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No</w:t>
            </w:r>
          </w:p>
        </w:tc>
        <w:tc>
          <w:tcPr>
            <w:tcW w:w="2522"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council/manager</w:t>
            </w:r>
          </w:p>
        </w:tc>
      </w:tr>
      <w:tr w:rsidR="00C35076" w:rsidRPr="00325168" w:rsidTr="001C5BCB">
        <w:trPr>
          <w:trHeight w:val="423"/>
        </w:trPr>
        <w:tc>
          <w:tcPr>
            <w:tcW w:w="2744" w:type="dxa"/>
            <w:tcBorders>
              <w:left w:val="nil"/>
              <w:right w:val="nil"/>
            </w:tcBorders>
            <w:shd w:val="clear" w:color="auto" w:fill="C0C0C0"/>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Bedford MI</w:t>
            </w:r>
          </w:p>
        </w:tc>
        <w:tc>
          <w:tcPr>
            <w:tcW w:w="1413"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31,085</w:t>
            </w:r>
          </w:p>
        </w:tc>
        <w:tc>
          <w:tcPr>
            <w:tcW w:w="1716"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74,651</w:t>
            </w:r>
          </w:p>
        </w:tc>
        <w:tc>
          <w:tcPr>
            <w:tcW w:w="1515"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No</w:t>
            </w:r>
          </w:p>
        </w:tc>
        <w:tc>
          <w:tcPr>
            <w:tcW w:w="2522"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council/manager</w:t>
            </w:r>
          </w:p>
        </w:tc>
      </w:tr>
      <w:tr w:rsidR="00C35076" w:rsidRPr="00325168" w:rsidTr="001C5BCB">
        <w:trPr>
          <w:trHeight w:val="397"/>
        </w:trPr>
        <w:tc>
          <w:tcPr>
            <w:tcW w:w="2744" w:type="dxa"/>
            <w:shd w:val="clear" w:color="auto" w:fill="auto"/>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Birch Run MI</w:t>
            </w:r>
          </w:p>
        </w:tc>
        <w:tc>
          <w:tcPr>
            <w:tcW w:w="1413"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1,555</w:t>
            </w:r>
          </w:p>
        </w:tc>
        <w:tc>
          <w:tcPr>
            <w:tcW w:w="1716"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53,761</w:t>
            </w:r>
          </w:p>
        </w:tc>
        <w:tc>
          <w:tcPr>
            <w:tcW w:w="1515"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No</w:t>
            </w:r>
          </w:p>
        </w:tc>
        <w:tc>
          <w:tcPr>
            <w:tcW w:w="2522"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mayor/council</w:t>
            </w:r>
          </w:p>
        </w:tc>
      </w:tr>
      <w:tr w:rsidR="00C35076" w:rsidRPr="00325168" w:rsidTr="001C5BCB">
        <w:trPr>
          <w:trHeight w:val="423"/>
        </w:trPr>
        <w:tc>
          <w:tcPr>
            <w:tcW w:w="2744" w:type="dxa"/>
            <w:tcBorders>
              <w:left w:val="nil"/>
              <w:right w:val="nil"/>
            </w:tcBorders>
            <w:shd w:val="clear" w:color="auto" w:fill="C0C0C0"/>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Carbondale IL</w:t>
            </w:r>
          </w:p>
        </w:tc>
        <w:tc>
          <w:tcPr>
            <w:tcW w:w="1413"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25,902</w:t>
            </w:r>
          </w:p>
        </w:tc>
        <w:tc>
          <w:tcPr>
            <w:tcW w:w="1716"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62,357</w:t>
            </w:r>
          </w:p>
        </w:tc>
        <w:tc>
          <w:tcPr>
            <w:tcW w:w="1515"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Yes</w:t>
            </w:r>
          </w:p>
        </w:tc>
        <w:tc>
          <w:tcPr>
            <w:tcW w:w="2522"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council/manager</w:t>
            </w:r>
          </w:p>
        </w:tc>
      </w:tr>
      <w:tr w:rsidR="00C35076" w:rsidRPr="00325168" w:rsidTr="001C5BCB">
        <w:trPr>
          <w:trHeight w:val="397"/>
        </w:trPr>
        <w:tc>
          <w:tcPr>
            <w:tcW w:w="2744" w:type="dxa"/>
            <w:shd w:val="clear" w:color="auto" w:fill="auto"/>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Carlisle PA</w:t>
            </w:r>
          </w:p>
        </w:tc>
        <w:tc>
          <w:tcPr>
            <w:tcW w:w="1413"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18,682</w:t>
            </w:r>
          </w:p>
        </w:tc>
        <w:tc>
          <w:tcPr>
            <w:tcW w:w="1716"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79,913</w:t>
            </w:r>
          </w:p>
        </w:tc>
        <w:tc>
          <w:tcPr>
            <w:tcW w:w="1515"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No</w:t>
            </w:r>
          </w:p>
        </w:tc>
        <w:tc>
          <w:tcPr>
            <w:tcW w:w="2522"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mayor/council</w:t>
            </w:r>
          </w:p>
        </w:tc>
      </w:tr>
      <w:tr w:rsidR="00C35076" w:rsidRPr="00325168" w:rsidTr="001C5BCB">
        <w:trPr>
          <w:trHeight w:val="423"/>
        </w:trPr>
        <w:tc>
          <w:tcPr>
            <w:tcW w:w="2744" w:type="dxa"/>
            <w:tcBorders>
              <w:left w:val="nil"/>
              <w:right w:val="nil"/>
            </w:tcBorders>
            <w:shd w:val="clear" w:color="auto" w:fill="C0C0C0"/>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Chambersburg PA</w:t>
            </w:r>
          </w:p>
        </w:tc>
        <w:tc>
          <w:tcPr>
            <w:tcW w:w="1413"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20,268</w:t>
            </w:r>
          </w:p>
        </w:tc>
        <w:tc>
          <w:tcPr>
            <w:tcW w:w="1716"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49,632</w:t>
            </w:r>
          </w:p>
        </w:tc>
        <w:tc>
          <w:tcPr>
            <w:tcW w:w="1515"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No</w:t>
            </w:r>
          </w:p>
        </w:tc>
        <w:tc>
          <w:tcPr>
            <w:tcW w:w="2522"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council/manager</w:t>
            </w:r>
          </w:p>
        </w:tc>
      </w:tr>
      <w:tr w:rsidR="00C35076" w:rsidRPr="00325168" w:rsidTr="001C5BCB">
        <w:trPr>
          <w:trHeight w:val="397"/>
        </w:trPr>
        <w:tc>
          <w:tcPr>
            <w:tcW w:w="2744" w:type="dxa"/>
            <w:shd w:val="clear" w:color="auto" w:fill="auto"/>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Charleston IL</w:t>
            </w:r>
          </w:p>
        </w:tc>
        <w:tc>
          <w:tcPr>
            <w:tcW w:w="1413"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21,838</w:t>
            </w:r>
          </w:p>
        </w:tc>
        <w:tc>
          <w:tcPr>
            <w:tcW w:w="1716"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74,889</w:t>
            </w:r>
          </w:p>
        </w:tc>
        <w:tc>
          <w:tcPr>
            <w:tcW w:w="1515"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No</w:t>
            </w:r>
          </w:p>
        </w:tc>
        <w:tc>
          <w:tcPr>
            <w:tcW w:w="2522"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council/manager</w:t>
            </w:r>
          </w:p>
        </w:tc>
      </w:tr>
      <w:tr w:rsidR="00C35076" w:rsidRPr="00325168" w:rsidTr="001C5BCB">
        <w:trPr>
          <w:trHeight w:val="423"/>
        </w:trPr>
        <w:tc>
          <w:tcPr>
            <w:tcW w:w="2744" w:type="dxa"/>
            <w:tcBorders>
              <w:left w:val="nil"/>
              <w:right w:val="nil"/>
            </w:tcBorders>
            <w:shd w:val="clear" w:color="auto" w:fill="C0C0C0"/>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Corona CA</w:t>
            </w:r>
          </w:p>
        </w:tc>
        <w:tc>
          <w:tcPr>
            <w:tcW w:w="1413"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152,374</w:t>
            </w:r>
          </w:p>
        </w:tc>
        <w:tc>
          <w:tcPr>
            <w:tcW w:w="1716"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92,698</w:t>
            </w:r>
          </w:p>
        </w:tc>
        <w:tc>
          <w:tcPr>
            <w:tcW w:w="1515"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No</w:t>
            </w:r>
          </w:p>
        </w:tc>
        <w:tc>
          <w:tcPr>
            <w:tcW w:w="2522"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council/manager</w:t>
            </w:r>
          </w:p>
        </w:tc>
      </w:tr>
      <w:tr w:rsidR="00C35076" w:rsidRPr="00325168" w:rsidTr="001C5BCB">
        <w:trPr>
          <w:trHeight w:val="397"/>
        </w:trPr>
        <w:tc>
          <w:tcPr>
            <w:tcW w:w="2744" w:type="dxa"/>
            <w:shd w:val="clear" w:color="auto" w:fill="auto"/>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Crandall TX</w:t>
            </w:r>
          </w:p>
        </w:tc>
        <w:tc>
          <w:tcPr>
            <w:tcW w:w="1413"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2,858</w:t>
            </w:r>
          </w:p>
        </w:tc>
        <w:tc>
          <w:tcPr>
            <w:tcW w:w="1716"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81,903</w:t>
            </w:r>
          </w:p>
        </w:tc>
        <w:tc>
          <w:tcPr>
            <w:tcW w:w="1515"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No</w:t>
            </w:r>
          </w:p>
        </w:tc>
        <w:tc>
          <w:tcPr>
            <w:tcW w:w="2522"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council/manager</w:t>
            </w:r>
          </w:p>
        </w:tc>
      </w:tr>
      <w:tr w:rsidR="00C35076" w:rsidRPr="00325168" w:rsidTr="001C5BCB">
        <w:trPr>
          <w:trHeight w:val="423"/>
        </w:trPr>
        <w:tc>
          <w:tcPr>
            <w:tcW w:w="2744" w:type="dxa"/>
            <w:tcBorders>
              <w:left w:val="nil"/>
              <w:right w:val="nil"/>
            </w:tcBorders>
            <w:shd w:val="clear" w:color="auto" w:fill="C0C0C0"/>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Crowley TX</w:t>
            </w:r>
          </w:p>
        </w:tc>
        <w:tc>
          <w:tcPr>
            <w:tcW w:w="1413"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12,838</w:t>
            </w:r>
          </w:p>
        </w:tc>
        <w:tc>
          <w:tcPr>
            <w:tcW w:w="1716"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72,658</w:t>
            </w:r>
          </w:p>
        </w:tc>
        <w:tc>
          <w:tcPr>
            <w:tcW w:w="1515"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No</w:t>
            </w:r>
          </w:p>
        </w:tc>
        <w:tc>
          <w:tcPr>
            <w:tcW w:w="2522"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mayor/council</w:t>
            </w:r>
          </w:p>
        </w:tc>
      </w:tr>
      <w:tr w:rsidR="00C35076" w:rsidRPr="00325168" w:rsidTr="001C5BCB">
        <w:trPr>
          <w:trHeight w:val="423"/>
        </w:trPr>
        <w:tc>
          <w:tcPr>
            <w:tcW w:w="2744" w:type="dxa"/>
            <w:shd w:val="clear" w:color="auto" w:fill="auto"/>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Dubois PA</w:t>
            </w:r>
          </w:p>
        </w:tc>
        <w:tc>
          <w:tcPr>
            <w:tcW w:w="1413"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7,794</w:t>
            </w:r>
          </w:p>
        </w:tc>
        <w:tc>
          <w:tcPr>
            <w:tcW w:w="1716"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43,945</w:t>
            </w:r>
          </w:p>
        </w:tc>
        <w:tc>
          <w:tcPr>
            <w:tcW w:w="1515"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No</w:t>
            </w:r>
          </w:p>
        </w:tc>
        <w:tc>
          <w:tcPr>
            <w:tcW w:w="2522"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mayor/council</w:t>
            </w:r>
          </w:p>
        </w:tc>
      </w:tr>
      <w:tr w:rsidR="00C35076" w:rsidRPr="00325168" w:rsidTr="001C5BCB">
        <w:trPr>
          <w:trHeight w:val="423"/>
        </w:trPr>
        <w:tc>
          <w:tcPr>
            <w:tcW w:w="2744" w:type="dxa"/>
            <w:tcBorders>
              <w:left w:val="nil"/>
              <w:right w:val="nil"/>
            </w:tcBorders>
            <w:shd w:val="clear" w:color="auto" w:fill="C0C0C0"/>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Easton PA</w:t>
            </w:r>
          </w:p>
        </w:tc>
        <w:tc>
          <w:tcPr>
            <w:tcW w:w="1413"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26,800</w:t>
            </w:r>
          </w:p>
        </w:tc>
        <w:tc>
          <w:tcPr>
            <w:tcW w:w="1716"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53,310</w:t>
            </w:r>
          </w:p>
        </w:tc>
        <w:tc>
          <w:tcPr>
            <w:tcW w:w="1515"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Yes</w:t>
            </w:r>
          </w:p>
        </w:tc>
        <w:tc>
          <w:tcPr>
            <w:tcW w:w="2522"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mayor/council</w:t>
            </w:r>
          </w:p>
        </w:tc>
      </w:tr>
      <w:tr w:rsidR="00C35076" w:rsidRPr="00325168" w:rsidTr="001C5BCB">
        <w:trPr>
          <w:trHeight w:val="423"/>
        </w:trPr>
        <w:tc>
          <w:tcPr>
            <w:tcW w:w="2744" w:type="dxa"/>
            <w:shd w:val="clear" w:color="auto" w:fill="auto"/>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Elk Grove CA</w:t>
            </w:r>
          </w:p>
        </w:tc>
        <w:tc>
          <w:tcPr>
            <w:tcW w:w="1413"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153,015</w:t>
            </w:r>
          </w:p>
        </w:tc>
        <w:tc>
          <w:tcPr>
            <w:tcW w:w="1716"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96,972</w:t>
            </w:r>
          </w:p>
        </w:tc>
        <w:tc>
          <w:tcPr>
            <w:tcW w:w="1515"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No</w:t>
            </w:r>
          </w:p>
        </w:tc>
        <w:tc>
          <w:tcPr>
            <w:tcW w:w="2522"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council/manager</w:t>
            </w:r>
          </w:p>
        </w:tc>
      </w:tr>
      <w:tr w:rsidR="00C35076" w:rsidRPr="00325168" w:rsidTr="001C5BCB">
        <w:trPr>
          <w:trHeight w:val="423"/>
        </w:trPr>
        <w:tc>
          <w:tcPr>
            <w:tcW w:w="2744" w:type="dxa"/>
            <w:tcBorders>
              <w:left w:val="nil"/>
              <w:right w:val="nil"/>
            </w:tcBorders>
            <w:shd w:val="clear" w:color="auto" w:fill="C0C0C0"/>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Exeter CA</w:t>
            </w:r>
          </w:p>
        </w:tc>
        <w:tc>
          <w:tcPr>
            <w:tcW w:w="1413"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10,334</w:t>
            </w:r>
          </w:p>
        </w:tc>
        <w:tc>
          <w:tcPr>
            <w:tcW w:w="1716"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57,763</w:t>
            </w:r>
          </w:p>
        </w:tc>
        <w:tc>
          <w:tcPr>
            <w:tcW w:w="1515"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Yes</w:t>
            </w:r>
          </w:p>
        </w:tc>
        <w:tc>
          <w:tcPr>
            <w:tcW w:w="2522"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council/manager</w:t>
            </w:r>
          </w:p>
        </w:tc>
      </w:tr>
      <w:tr w:rsidR="00C35076" w:rsidRPr="00325168" w:rsidTr="001C5BCB">
        <w:trPr>
          <w:trHeight w:val="397"/>
        </w:trPr>
        <w:tc>
          <w:tcPr>
            <w:tcW w:w="2744" w:type="dxa"/>
            <w:shd w:val="clear" w:color="auto" w:fill="auto"/>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Galveston TX</w:t>
            </w:r>
          </w:p>
        </w:tc>
        <w:tc>
          <w:tcPr>
            <w:tcW w:w="1413"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47,734</w:t>
            </w:r>
          </w:p>
        </w:tc>
        <w:tc>
          <w:tcPr>
            <w:tcW w:w="1716"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67,510</w:t>
            </w:r>
          </w:p>
        </w:tc>
        <w:tc>
          <w:tcPr>
            <w:tcW w:w="1515"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Yes</w:t>
            </w:r>
          </w:p>
        </w:tc>
        <w:tc>
          <w:tcPr>
            <w:tcW w:w="2522"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council/manager</w:t>
            </w:r>
          </w:p>
        </w:tc>
      </w:tr>
      <w:tr w:rsidR="00C35076" w:rsidRPr="00325168" w:rsidTr="001C5BCB">
        <w:trPr>
          <w:trHeight w:val="423"/>
        </w:trPr>
        <w:tc>
          <w:tcPr>
            <w:tcW w:w="2744" w:type="dxa"/>
            <w:tcBorders>
              <w:left w:val="nil"/>
              <w:right w:val="nil"/>
            </w:tcBorders>
            <w:shd w:val="clear" w:color="auto" w:fill="C0C0C0"/>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Geneva IL</w:t>
            </w:r>
          </w:p>
        </w:tc>
        <w:tc>
          <w:tcPr>
            <w:tcW w:w="1413"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21,495</w:t>
            </w:r>
          </w:p>
        </w:tc>
        <w:tc>
          <w:tcPr>
            <w:tcW w:w="1716"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118,672</w:t>
            </w:r>
          </w:p>
        </w:tc>
        <w:tc>
          <w:tcPr>
            <w:tcW w:w="1515"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No</w:t>
            </w:r>
          </w:p>
        </w:tc>
        <w:tc>
          <w:tcPr>
            <w:tcW w:w="2522"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mayor/council</w:t>
            </w:r>
          </w:p>
        </w:tc>
      </w:tr>
      <w:tr w:rsidR="00C35076" w:rsidRPr="00325168" w:rsidTr="001C5BCB">
        <w:trPr>
          <w:trHeight w:val="397"/>
        </w:trPr>
        <w:tc>
          <w:tcPr>
            <w:tcW w:w="2744" w:type="dxa"/>
            <w:shd w:val="clear" w:color="auto" w:fill="auto"/>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Greensburg PA</w:t>
            </w:r>
          </w:p>
        </w:tc>
        <w:tc>
          <w:tcPr>
            <w:tcW w:w="1413"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14,892</w:t>
            </w:r>
          </w:p>
        </w:tc>
        <w:tc>
          <w:tcPr>
            <w:tcW w:w="1716"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68,727</w:t>
            </w:r>
          </w:p>
        </w:tc>
        <w:tc>
          <w:tcPr>
            <w:tcW w:w="1515"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No</w:t>
            </w:r>
          </w:p>
        </w:tc>
        <w:tc>
          <w:tcPr>
            <w:tcW w:w="2522"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mayor/council</w:t>
            </w:r>
          </w:p>
        </w:tc>
      </w:tr>
      <w:tr w:rsidR="00C35076" w:rsidRPr="00325168" w:rsidTr="001C5BCB">
        <w:trPr>
          <w:trHeight w:val="397"/>
        </w:trPr>
        <w:tc>
          <w:tcPr>
            <w:tcW w:w="2744" w:type="dxa"/>
            <w:tcBorders>
              <w:left w:val="nil"/>
              <w:right w:val="nil"/>
            </w:tcBorders>
            <w:shd w:val="clear" w:color="auto" w:fill="C0C0C0"/>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Greenville IL</w:t>
            </w:r>
          </w:p>
        </w:tc>
        <w:tc>
          <w:tcPr>
            <w:tcW w:w="1413"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7,000</w:t>
            </w:r>
          </w:p>
        </w:tc>
        <w:tc>
          <w:tcPr>
            <w:tcW w:w="1716"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54,551</w:t>
            </w:r>
          </w:p>
        </w:tc>
        <w:tc>
          <w:tcPr>
            <w:tcW w:w="1515"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No</w:t>
            </w:r>
          </w:p>
        </w:tc>
        <w:tc>
          <w:tcPr>
            <w:tcW w:w="2522"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mayor/council</w:t>
            </w:r>
          </w:p>
        </w:tc>
      </w:tr>
      <w:tr w:rsidR="00C35076" w:rsidRPr="00325168" w:rsidTr="001C5BCB">
        <w:trPr>
          <w:trHeight w:val="423"/>
        </w:trPr>
        <w:tc>
          <w:tcPr>
            <w:tcW w:w="2744" w:type="dxa"/>
            <w:shd w:val="clear" w:color="auto" w:fill="auto"/>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Groveland MI</w:t>
            </w:r>
          </w:p>
        </w:tc>
        <w:tc>
          <w:tcPr>
            <w:tcW w:w="1413"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5,476</w:t>
            </w:r>
          </w:p>
        </w:tc>
        <w:tc>
          <w:tcPr>
            <w:tcW w:w="1716"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72,188</w:t>
            </w:r>
          </w:p>
        </w:tc>
        <w:tc>
          <w:tcPr>
            <w:tcW w:w="1515"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No</w:t>
            </w:r>
          </w:p>
        </w:tc>
        <w:tc>
          <w:tcPr>
            <w:tcW w:w="2522"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council/manager</w:t>
            </w:r>
          </w:p>
        </w:tc>
      </w:tr>
      <w:tr w:rsidR="00C35076" w:rsidRPr="00325168" w:rsidTr="001C5BCB">
        <w:trPr>
          <w:trHeight w:val="397"/>
        </w:trPr>
        <w:tc>
          <w:tcPr>
            <w:tcW w:w="2744" w:type="dxa"/>
            <w:tcBorders>
              <w:left w:val="nil"/>
              <w:right w:val="nil"/>
            </w:tcBorders>
            <w:shd w:val="clear" w:color="auto" w:fill="C0C0C0"/>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Hamburg MI</w:t>
            </w:r>
          </w:p>
        </w:tc>
        <w:tc>
          <w:tcPr>
            <w:tcW w:w="1413"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21,165</w:t>
            </w:r>
          </w:p>
        </w:tc>
        <w:tc>
          <w:tcPr>
            <w:tcW w:w="1716"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97,203</w:t>
            </w:r>
          </w:p>
        </w:tc>
        <w:tc>
          <w:tcPr>
            <w:tcW w:w="1515"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No</w:t>
            </w:r>
          </w:p>
        </w:tc>
        <w:tc>
          <w:tcPr>
            <w:tcW w:w="2522"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mayor/council</w:t>
            </w:r>
          </w:p>
        </w:tc>
      </w:tr>
      <w:tr w:rsidR="00C35076" w:rsidRPr="00325168" w:rsidTr="001C5BCB">
        <w:trPr>
          <w:trHeight w:val="397"/>
        </w:trPr>
        <w:tc>
          <w:tcPr>
            <w:tcW w:w="2744" w:type="dxa"/>
            <w:shd w:val="clear" w:color="auto" w:fill="auto"/>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Hanover  PA</w:t>
            </w:r>
          </w:p>
        </w:tc>
        <w:tc>
          <w:tcPr>
            <w:tcW w:w="1413"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1,571</w:t>
            </w:r>
          </w:p>
        </w:tc>
        <w:tc>
          <w:tcPr>
            <w:tcW w:w="1716"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54,490</w:t>
            </w:r>
          </w:p>
        </w:tc>
        <w:tc>
          <w:tcPr>
            <w:tcW w:w="1515"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Yes</w:t>
            </w:r>
          </w:p>
        </w:tc>
        <w:tc>
          <w:tcPr>
            <w:tcW w:w="2522" w:type="dxa"/>
            <w:shd w:val="clear" w:color="auto" w:fill="auto"/>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mayor/council</w:t>
            </w:r>
          </w:p>
        </w:tc>
      </w:tr>
      <w:tr w:rsidR="00C35076" w:rsidRPr="00325168" w:rsidTr="001C5BCB">
        <w:trPr>
          <w:trHeight w:val="397"/>
        </w:trPr>
        <w:tc>
          <w:tcPr>
            <w:tcW w:w="2744" w:type="dxa"/>
            <w:tcBorders>
              <w:left w:val="nil"/>
              <w:right w:val="nil"/>
            </w:tcBorders>
            <w:shd w:val="clear" w:color="auto" w:fill="C0C0C0"/>
          </w:tcPr>
          <w:p w:rsidR="00C35076" w:rsidRPr="008C2590" w:rsidRDefault="00C35076" w:rsidP="001C5BCB">
            <w:pPr>
              <w:spacing w:after="0" w:line="240" w:lineRule="auto"/>
              <w:rPr>
                <w:rFonts w:ascii="Times New Roman" w:hAnsi="Times New Roman"/>
                <w:b/>
                <w:bCs/>
                <w:color w:val="000000"/>
                <w:sz w:val="24"/>
                <w:szCs w:val="24"/>
              </w:rPr>
            </w:pPr>
            <w:r w:rsidRPr="008C2590">
              <w:rPr>
                <w:rFonts w:ascii="Times New Roman" w:hAnsi="Times New Roman"/>
                <w:b/>
                <w:bCs/>
                <w:color w:val="000000"/>
                <w:sz w:val="24"/>
                <w:szCs w:val="24"/>
              </w:rPr>
              <w:t>Hutto TX</w:t>
            </w:r>
          </w:p>
        </w:tc>
        <w:tc>
          <w:tcPr>
            <w:tcW w:w="1413"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14,698</w:t>
            </w:r>
          </w:p>
        </w:tc>
        <w:tc>
          <w:tcPr>
            <w:tcW w:w="1716"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71,814</w:t>
            </w:r>
          </w:p>
        </w:tc>
        <w:tc>
          <w:tcPr>
            <w:tcW w:w="1515"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No</w:t>
            </w:r>
          </w:p>
        </w:tc>
        <w:tc>
          <w:tcPr>
            <w:tcW w:w="2522" w:type="dxa"/>
            <w:tcBorders>
              <w:left w:val="nil"/>
              <w:right w:val="nil"/>
            </w:tcBorders>
            <w:shd w:val="clear" w:color="auto" w:fill="C0C0C0"/>
          </w:tcPr>
          <w:p w:rsidR="00C35076" w:rsidRPr="008C2590" w:rsidRDefault="00C35076" w:rsidP="001C5BCB">
            <w:pPr>
              <w:spacing w:after="0" w:line="240" w:lineRule="auto"/>
              <w:jc w:val="center"/>
              <w:rPr>
                <w:rFonts w:ascii="Times New Roman" w:hAnsi="Times New Roman"/>
                <w:color w:val="000000"/>
                <w:sz w:val="24"/>
                <w:szCs w:val="24"/>
              </w:rPr>
            </w:pPr>
            <w:r w:rsidRPr="008C2590">
              <w:rPr>
                <w:rFonts w:ascii="Times New Roman" w:hAnsi="Times New Roman"/>
                <w:color w:val="000000"/>
                <w:sz w:val="24"/>
                <w:szCs w:val="24"/>
              </w:rPr>
              <w:t>council/manager</w:t>
            </w:r>
          </w:p>
        </w:tc>
      </w:tr>
    </w:tbl>
    <w:p w:rsidR="000E2D17" w:rsidRDefault="00FA1F86" w:rsidP="00955695">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lastRenderedPageBreak/>
        <w:t>Table 1 Continued</w:t>
      </w:r>
    </w:p>
    <w:tbl>
      <w:tblPr>
        <w:tblpPr w:leftFromText="180" w:rightFromText="180" w:vertAnchor="page" w:horzAnchor="margin" w:tblpY="2262"/>
        <w:tblW w:w="9828" w:type="dxa"/>
        <w:tblBorders>
          <w:top w:val="single" w:sz="8" w:space="0" w:color="000000"/>
          <w:bottom w:val="single" w:sz="8" w:space="0" w:color="000000"/>
        </w:tblBorders>
        <w:tblLayout w:type="fixed"/>
        <w:tblLook w:val="04A0"/>
      </w:tblPr>
      <w:tblGrid>
        <w:gridCol w:w="2717"/>
        <w:gridCol w:w="1399"/>
        <w:gridCol w:w="1698"/>
        <w:gridCol w:w="1501"/>
        <w:gridCol w:w="2513"/>
      </w:tblGrid>
      <w:tr w:rsidR="00C35076" w:rsidRPr="000141B2" w:rsidTr="001C5BCB">
        <w:trPr>
          <w:trHeight w:val="396"/>
        </w:trPr>
        <w:tc>
          <w:tcPr>
            <w:tcW w:w="2717" w:type="dxa"/>
            <w:tcBorders>
              <w:top w:val="single" w:sz="8" w:space="0" w:color="000000"/>
              <w:left w:val="nil"/>
              <w:bottom w:val="single" w:sz="8" w:space="0" w:color="000000"/>
              <w:right w:val="nil"/>
            </w:tcBorders>
            <w:shd w:val="clear" w:color="auto" w:fill="auto"/>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Municipality ID</w:t>
            </w:r>
          </w:p>
        </w:tc>
        <w:tc>
          <w:tcPr>
            <w:tcW w:w="1399" w:type="dxa"/>
            <w:tcBorders>
              <w:top w:val="single" w:sz="8" w:space="0" w:color="000000"/>
              <w:left w:val="nil"/>
              <w:bottom w:val="single" w:sz="8" w:space="0" w:color="000000"/>
              <w:right w:val="nil"/>
            </w:tcBorders>
            <w:shd w:val="clear" w:color="auto" w:fill="auto"/>
          </w:tcPr>
          <w:p w:rsidR="00C35076" w:rsidRPr="000141B2" w:rsidRDefault="00C35076" w:rsidP="001C5BCB">
            <w:pPr>
              <w:spacing w:after="0" w:line="240" w:lineRule="auto"/>
              <w:jc w:val="center"/>
              <w:rPr>
                <w:rFonts w:ascii="Times New Roman" w:hAnsi="Times New Roman"/>
                <w:b/>
                <w:bCs/>
                <w:color w:val="000000"/>
                <w:sz w:val="24"/>
                <w:szCs w:val="24"/>
              </w:rPr>
            </w:pPr>
            <w:r w:rsidRPr="000141B2">
              <w:rPr>
                <w:rFonts w:ascii="Times New Roman" w:hAnsi="Times New Roman"/>
                <w:b/>
                <w:bCs/>
                <w:color w:val="000000"/>
                <w:sz w:val="24"/>
                <w:szCs w:val="24"/>
              </w:rPr>
              <w:t>Population</w:t>
            </w:r>
          </w:p>
        </w:tc>
        <w:tc>
          <w:tcPr>
            <w:tcW w:w="1698" w:type="dxa"/>
            <w:tcBorders>
              <w:top w:val="single" w:sz="8" w:space="0" w:color="000000"/>
              <w:left w:val="nil"/>
              <w:bottom w:val="single" w:sz="8" w:space="0" w:color="000000"/>
              <w:right w:val="nil"/>
            </w:tcBorders>
            <w:shd w:val="clear" w:color="auto" w:fill="auto"/>
          </w:tcPr>
          <w:p w:rsidR="00C35076" w:rsidRPr="000141B2" w:rsidRDefault="00C35076" w:rsidP="001C5BCB">
            <w:pPr>
              <w:spacing w:after="0" w:line="240" w:lineRule="auto"/>
              <w:jc w:val="center"/>
              <w:rPr>
                <w:rFonts w:ascii="Times New Roman" w:hAnsi="Times New Roman"/>
                <w:b/>
                <w:bCs/>
                <w:color w:val="000000"/>
                <w:sz w:val="24"/>
                <w:szCs w:val="24"/>
              </w:rPr>
            </w:pPr>
            <w:r w:rsidRPr="000141B2">
              <w:rPr>
                <w:rFonts w:ascii="Times New Roman" w:hAnsi="Times New Roman"/>
                <w:b/>
                <w:bCs/>
                <w:color w:val="000000"/>
                <w:sz w:val="24"/>
                <w:szCs w:val="24"/>
              </w:rPr>
              <w:t>Mean Income</w:t>
            </w:r>
          </w:p>
        </w:tc>
        <w:tc>
          <w:tcPr>
            <w:tcW w:w="1501" w:type="dxa"/>
            <w:tcBorders>
              <w:top w:val="single" w:sz="8" w:space="0" w:color="000000"/>
              <w:left w:val="nil"/>
              <w:bottom w:val="single" w:sz="8" w:space="0" w:color="000000"/>
              <w:right w:val="nil"/>
            </w:tcBorders>
            <w:shd w:val="clear" w:color="auto" w:fill="auto"/>
          </w:tcPr>
          <w:p w:rsidR="00C35076" w:rsidRPr="000141B2" w:rsidRDefault="00C35076" w:rsidP="001C5BCB">
            <w:pPr>
              <w:spacing w:after="0" w:line="240" w:lineRule="auto"/>
              <w:jc w:val="center"/>
              <w:rPr>
                <w:rFonts w:ascii="Times New Roman" w:hAnsi="Times New Roman"/>
                <w:b/>
                <w:bCs/>
                <w:color w:val="000000"/>
                <w:sz w:val="24"/>
                <w:szCs w:val="24"/>
              </w:rPr>
            </w:pPr>
            <w:r w:rsidRPr="000141B2">
              <w:rPr>
                <w:rFonts w:ascii="Times New Roman" w:hAnsi="Times New Roman"/>
                <w:b/>
                <w:bCs/>
                <w:color w:val="000000"/>
                <w:sz w:val="24"/>
                <w:szCs w:val="24"/>
              </w:rPr>
              <w:t>Home Rule</w:t>
            </w:r>
          </w:p>
        </w:tc>
        <w:tc>
          <w:tcPr>
            <w:tcW w:w="2513" w:type="dxa"/>
            <w:tcBorders>
              <w:top w:val="single" w:sz="8" w:space="0" w:color="000000"/>
              <w:left w:val="nil"/>
              <w:bottom w:val="single" w:sz="8" w:space="0" w:color="000000"/>
              <w:right w:val="nil"/>
            </w:tcBorders>
            <w:shd w:val="clear" w:color="auto" w:fill="auto"/>
          </w:tcPr>
          <w:p w:rsidR="00C35076" w:rsidRPr="000141B2" w:rsidRDefault="00C35076" w:rsidP="001C5BCB">
            <w:pPr>
              <w:spacing w:after="0" w:line="240" w:lineRule="auto"/>
              <w:jc w:val="center"/>
              <w:rPr>
                <w:rFonts w:ascii="Times New Roman" w:hAnsi="Times New Roman"/>
                <w:b/>
                <w:bCs/>
                <w:color w:val="000000"/>
                <w:sz w:val="24"/>
                <w:szCs w:val="24"/>
              </w:rPr>
            </w:pPr>
            <w:r w:rsidRPr="000141B2">
              <w:rPr>
                <w:rFonts w:ascii="Times New Roman" w:hAnsi="Times New Roman"/>
                <w:b/>
                <w:bCs/>
                <w:color w:val="000000"/>
                <w:sz w:val="24"/>
                <w:szCs w:val="24"/>
              </w:rPr>
              <w:t>Form of Government</w:t>
            </w:r>
          </w:p>
          <w:p w:rsidR="00C35076" w:rsidRPr="000141B2" w:rsidRDefault="00C35076" w:rsidP="001C5BCB">
            <w:pPr>
              <w:spacing w:after="0" w:line="240" w:lineRule="auto"/>
              <w:jc w:val="center"/>
              <w:rPr>
                <w:rFonts w:ascii="Times New Roman" w:hAnsi="Times New Roman"/>
                <w:b/>
                <w:bCs/>
                <w:color w:val="000000"/>
                <w:sz w:val="24"/>
                <w:szCs w:val="24"/>
              </w:rPr>
            </w:pPr>
          </w:p>
        </w:tc>
      </w:tr>
      <w:tr w:rsidR="00C35076" w:rsidRPr="000141B2" w:rsidTr="001C5BCB">
        <w:trPr>
          <w:trHeight w:val="396"/>
        </w:trPr>
        <w:tc>
          <w:tcPr>
            <w:tcW w:w="2717" w:type="dxa"/>
            <w:tcBorders>
              <w:left w:val="nil"/>
              <w:right w:val="nil"/>
            </w:tcBorders>
            <w:shd w:val="clear" w:color="auto" w:fill="C0C0C0"/>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Johnstown PA</w:t>
            </w:r>
          </w:p>
        </w:tc>
        <w:tc>
          <w:tcPr>
            <w:tcW w:w="1399"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20,798</w:t>
            </w:r>
          </w:p>
        </w:tc>
        <w:tc>
          <w:tcPr>
            <w:tcW w:w="1698"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32,931</w:t>
            </w:r>
          </w:p>
        </w:tc>
        <w:tc>
          <w:tcPr>
            <w:tcW w:w="1501"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Yes</w:t>
            </w:r>
          </w:p>
        </w:tc>
        <w:tc>
          <w:tcPr>
            <w:tcW w:w="2513"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mayor/council</w:t>
            </w:r>
          </w:p>
        </w:tc>
      </w:tr>
      <w:tr w:rsidR="00C35076" w:rsidRPr="000141B2" w:rsidTr="001C5BCB">
        <w:trPr>
          <w:trHeight w:val="422"/>
        </w:trPr>
        <w:tc>
          <w:tcPr>
            <w:tcW w:w="2717" w:type="dxa"/>
            <w:shd w:val="clear" w:color="auto" w:fill="auto"/>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Kalamazoo MI</w:t>
            </w:r>
          </w:p>
        </w:tc>
        <w:tc>
          <w:tcPr>
            <w:tcW w:w="1399"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74,262</w:t>
            </w:r>
          </w:p>
        </w:tc>
        <w:tc>
          <w:tcPr>
            <w:tcW w:w="1698"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45,107</w:t>
            </w:r>
          </w:p>
        </w:tc>
        <w:tc>
          <w:tcPr>
            <w:tcW w:w="1501"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Yes</w:t>
            </w:r>
          </w:p>
        </w:tc>
        <w:tc>
          <w:tcPr>
            <w:tcW w:w="2513"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council/manager</w:t>
            </w:r>
          </w:p>
        </w:tc>
      </w:tr>
      <w:tr w:rsidR="00C35076" w:rsidRPr="000141B2" w:rsidTr="001C5BCB">
        <w:trPr>
          <w:trHeight w:val="396"/>
        </w:trPr>
        <w:tc>
          <w:tcPr>
            <w:tcW w:w="2717" w:type="dxa"/>
            <w:tcBorders>
              <w:left w:val="nil"/>
              <w:right w:val="nil"/>
            </w:tcBorders>
            <w:shd w:val="clear" w:color="auto" w:fill="C0C0C0"/>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Kentwood MI</w:t>
            </w:r>
          </w:p>
        </w:tc>
        <w:tc>
          <w:tcPr>
            <w:tcW w:w="1399"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48,707</w:t>
            </w:r>
          </w:p>
        </w:tc>
        <w:tc>
          <w:tcPr>
            <w:tcW w:w="1698"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58,148</w:t>
            </w:r>
          </w:p>
        </w:tc>
        <w:tc>
          <w:tcPr>
            <w:tcW w:w="1501"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Yes</w:t>
            </w:r>
          </w:p>
        </w:tc>
        <w:tc>
          <w:tcPr>
            <w:tcW w:w="2513"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council/manager</w:t>
            </w:r>
          </w:p>
        </w:tc>
      </w:tr>
      <w:tr w:rsidR="00C35076" w:rsidRPr="000141B2" w:rsidTr="001C5BCB">
        <w:trPr>
          <w:trHeight w:val="422"/>
        </w:trPr>
        <w:tc>
          <w:tcPr>
            <w:tcW w:w="2717" w:type="dxa"/>
            <w:shd w:val="clear" w:color="auto" w:fill="auto"/>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La Quinta CA</w:t>
            </w:r>
          </w:p>
        </w:tc>
        <w:tc>
          <w:tcPr>
            <w:tcW w:w="1399"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37,467</w:t>
            </w:r>
          </w:p>
        </w:tc>
        <w:tc>
          <w:tcPr>
            <w:tcW w:w="1698"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112,188</w:t>
            </w:r>
          </w:p>
        </w:tc>
        <w:tc>
          <w:tcPr>
            <w:tcW w:w="1501"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Yes</w:t>
            </w:r>
          </w:p>
        </w:tc>
        <w:tc>
          <w:tcPr>
            <w:tcW w:w="2513"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council/manager</w:t>
            </w:r>
          </w:p>
        </w:tc>
      </w:tr>
      <w:tr w:rsidR="00C35076" w:rsidRPr="000141B2" w:rsidTr="001C5BCB">
        <w:trPr>
          <w:trHeight w:val="422"/>
        </w:trPr>
        <w:tc>
          <w:tcPr>
            <w:tcW w:w="2717" w:type="dxa"/>
            <w:tcBorders>
              <w:left w:val="nil"/>
              <w:right w:val="nil"/>
            </w:tcBorders>
            <w:shd w:val="clear" w:color="auto" w:fill="C0C0C0"/>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Lansing MI</w:t>
            </w:r>
          </w:p>
        </w:tc>
        <w:tc>
          <w:tcPr>
            <w:tcW w:w="1399"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114,297</w:t>
            </w:r>
          </w:p>
        </w:tc>
        <w:tc>
          <w:tcPr>
            <w:tcW w:w="1698"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45,671</w:t>
            </w:r>
          </w:p>
        </w:tc>
        <w:tc>
          <w:tcPr>
            <w:tcW w:w="1501"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Yes</w:t>
            </w:r>
          </w:p>
        </w:tc>
        <w:tc>
          <w:tcPr>
            <w:tcW w:w="2513"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mayor/council</w:t>
            </w:r>
          </w:p>
        </w:tc>
      </w:tr>
      <w:tr w:rsidR="00C35076" w:rsidRPr="000141B2" w:rsidTr="001C5BCB">
        <w:trPr>
          <w:trHeight w:val="396"/>
        </w:trPr>
        <w:tc>
          <w:tcPr>
            <w:tcW w:w="2717" w:type="dxa"/>
            <w:shd w:val="clear" w:color="auto" w:fill="auto"/>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Lebanon PA</w:t>
            </w:r>
          </w:p>
        </w:tc>
        <w:tc>
          <w:tcPr>
            <w:tcW w:w="1399"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25,477</w:t>
            </w:r>
          </w:p>
        </w:tc>
        <w:tc>
          <w:tcPr>
            <w:tcW w:w="1698"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42,408</w:t>
            </w:r>
          </w:p>
        </w:tc>
        <w:tc>
          <w:tcPr>
            <w:tcW w:w="1501"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Yes</w:t>
            </w:r>
          </w:p>
        </w:tc>
        <w:tc>
          <w:tcPr>
            <w:tcW w:w="2513"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council/manager</w:t>
            </w:r>
          </w:p>
        </w:tc>
      </w:tr>
      <w:tr w:rsidR="00C35076" w:rsidRPr="000141B2" w:rsidTr="001C5BCB">
        <w:trPr>
          <w:trHeight w:val="422"/>
        </w:trPr>
        <w:tc>
          <w:tcPr>
            <w:tcW w:w="2717" w:type="dxa"/>
            <w:tcBorders>
              <w:left w:val="nil"/>
              <w:right w:val="nil"/>
            </w:tcBorders>
            <w:shd w:val="clear" w:color="auto" w:fill="C0C0C0"/>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Lincoln CA</w:t>
            </w:r>
          </w:p>
        </w:tc>
        <w:tc>
          <w:tcPr>
            <w:tcW w:w="1399"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42,819</w:t>
            </w:r>
          </w:p>
        </w:tc>
        <w:tc>
          <w:tcPr>
            <w:tcW w:w="1698"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83,159</w:t>
            </w:r>
          </w:p>
        </w:tc>
        <w:tc>
          <w:tcPr>
            <w:tcW w:w="1501"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No</w:t>
            </w:r>
          </w:p>
        </w:tc>
        <w:tc>
          <w:tcPr>
            <w:tcW w:w="2513"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council/manager</w:t>
            </w:r>
          </w:p>
        </w:tc>
      </w:tr>
      <w:tr w:rsidR="00C35076" w:rsidRPr="000141B2" w:rsidTr="001C5BCB">
        <w:trPr>
          <w:trHeight w:val="396"/>
        </w:trPr>
        <w:tc>
          <w:tcPr>
            <w:tcW w:w="2717" w:type="dxa"/>
            <w:shd w:val="clear" w:color="auto" w:fill="auto"/>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Marina CA</w:t>
            </w:r>
          </w:p>
        </w:tc>
        <w:tc>
          <w:tcPr>
            <w:tcW w:w="1399"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19,718</w:t>
            </w:r>
          </w:p>
        </w:tc>
        <w:tc>
          <w:tcPr>
            <w:tcW w:w="1698"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64,711</w:t>
            </w:r>
          </w:p>
        </w:tc>
        <w:tc>
          <w:tcPr>
            <w:tcW w:w="1501"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Yes</w:t>
            </w:r>
          </w:p>
        </w:tc>
        <w:tc>
          <w:tcPr>
            <w:tcW w:w="2513"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council/manager</w:t>
            </w:r>
          </w:p>
        </w:tc>
      </w:tr>
      <w:tr w:rsidR="00C35076" w:rsidRPr="000141B2" w:rsidTr="001C5BCB">
        <w:trPr>
          <w:trHeight w:val="422"/>
        </w:trPr>
        <w:tc>
          <w:tcPr>
            <w:tcW w:w="2717" w:type="dxa"/>
            <w:tcBorders>
              <w:left w:val="nil"/>
              <w:right w:val="nil"/>
            </w:tcBorders>
            <w:shd w:val="clear" w:color="auto" w:fill="C0C0C0"/>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Marquette MI</w:t>
            </w:r>
          </w:p>
        </w:tc>
        <w:tc>
          <w:tcPr>
            <w:tcW w:w="1399"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21,355</w:t>
            </w:r>
          </w:p>
        </w:tc>
        <w:tc>
          <w:tcPr>
            <w:tcW w:w="1698"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53,479</w:t>
            </w:r>
          </w:p>
        </w:tc>
        <w:tc>
          <w:tcPr>
            <w:tcW w:w="1501"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Yes</w:t>
            </w:r>
          </w:p>
        </w:tc>
        <w:tc>
          <w:tcPr>
            <w:tcW w:w="2513"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council/manager</w:t>
            </w:r>
          </w:p>
        </w:tc>
      </w:tr>
      <w:tr w:rsidR="00C35076" w:rsidRPr="000141B2" w:rsidTr="001C5BCB">
        <w:trPr>
          <w:trHeight w:val="422"/>
        </w:trPr>
        <w:tc>
          <w:tcPr>
            <w:tcW w:w="2717" w:type="dxa"/>
            <w:shd w:val="clear" w:color="auto" w:fill="auto"/>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Midland MI</w:t>
            </w:r>
          </w:p>
        </w:tc>
        <w:tc>
          <w:tcPr>
            <w:tcW w:w="1399"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41,863</w:t>
            </w:r>
          </w:p>
        </w:tc>
        <w:tc>
          <w:tcPr>
            <w:tcW w:w="1698"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72,886</w:t>
            </w:r>
          </w:p>
        </w:tc>
        <w:tc>
          <w:tcPr>
            <w:tcW w:w="1501"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Yes</w:t>
            </w:r>
          </w:p>
        </w:tc>
        <w:tc>
          <w:tcPr>
            <w:tcW w:w="2513"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council/manager</w:t>
            </w:r>
          </w:p>
        </w:tc>
      </w:tr>
      <w:tr w:rsidR="00C35076" w:rsidRPr="000141B2" w:rsidTr="001C5BCB">
        <w:trPr>
          <w:trHeight w:val="396"/>
        </w:trPr>
        <w:tc>
          <w:tcPr>
            <w:tcW w:w="2717" w:type="dxa"/>
            <w:tcBorders>
              <w:left w:val="nil"/>
              <w:right w:val="nil"/>
            </w:tcBorders>
            <w:shd w:val="clear" w:color="auto" w:fill="C0C0C0"/>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New Castle PA</w:t>
            </w:r>
          </w:p>
        </w:tc>
        <w:tc>
          <w:tcPr>
            <w:tcW w:w="1399"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23,273</w:t>
            </w:r>
          </w:p>
        </w:tc>
        <w:tc>
          <w:tcPr>
            <w:tcW w:w="1698"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39,791</w:t>
            </w:r>
          </w:p>
        </w:tc>
        <w:tc>
          <w:tcPr>
            <w:tcW w:w="1501"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No</w:t>
            </w:r>
          </w:p>
        </w:tc>
        <w:tc>
          <w:tcPr>
            <w:tcW w:w="2513"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mayor/council</w:t>
            </w:r>
          </w:p>
        </w:tc>
      </w:tr>
      <w:tr w:rsidR="00C35076" w:rsidRPr="000141B2" w:rsidTr="001C5BCB">
        <w:trPr>
          <w:trHeight w:val="396"/>
        </w:trPr>
        <w:tc>
          <w:tcPr>
            <w:tcW w:w="2717" w:type="dxa"/>
            <w:shd w:val="clear" w:color="auto" w:fill="auto"/>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Palo Alto CA</w:t>
            </w:r>
          </w:p>
        </w:tc>
        <w:tc>
          <w:tcPr>
            <w:tcW w:w="1399"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64,403</w:t>
            </w:r>
          </w:p>
        </w:tc>
        <w:tc>
          <w:tcPr>
            <w:tcW w:w="1698"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170,096</w:t>
            </w:r>
          </w:p>
        </w:tc>
        <w:tc>
          <w:tcPr>
            <w:tcW w:w="1501"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Yes</w:t>
            </w:r>
          </w:p>
        </w:tc>
        <w:tc>
          <w:tcPr>
            <w:tcW w:w="2513"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council/manager</w:t>
            </w:r>
          </w:p>
        </w:tc>
      </w:tr>
      <w:tr w:rsidR="00C35076" w:rsidRPr="000141B2" w:rsidTr="001C5BCB">
        <w:trPr>
          <w:trHeight w:val="422"/>
        </w:trPr>
        <w:tc>
          <w:tcPr>
            <w:tcW w:w="2717" w:type="dxa"/>
            <w:tcBorders>
              <w:left w:val="nil"/>
              <w:right w:val="nil"/>
            </w:tcBorders>
            <w:shd w:val="clear" w:color="auto" w:fill="C0C0C0"/>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Pecos TX</w:t>
            </w:r>
          </w:p>
        </w:tc>
        <w:tc>
          <w:tcPr>
            <w:tcW w:w="1399"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8,780</w:t>
            </w:r>
          </w:p>
        </w:tc>
        <w:tc>
          <w:tcPr>
            <w:tcW w:w="1698"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47,504</w:t>
            </w:r>
          </w:p>
        </w:tc>
        <w:tc>
          <w:tcPr>
            <w:tcW w:w="1501"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Yes</w:t>
            </w:r>
          </w:p>
        </w:tc>
        <w:tc>
          <w:tcPr>
            <w:tcW w:w="2513"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council/manager</w:t>
            </w:r>
          </w:p>
        </w:tc>
      </w:tr>
      <w:tr w:rsidR="00C35076" w:rsidRPr="000141B2" w:rsidTr="001C5BCB">
        <w:trPr>
          <w:trHeight w:val="422"/>
        </w:trPr>
        <w:tc>
          <w:tcPr>
            <w:tcW w:w="2717" w:type="dxa"/>
            <w:shd w:val="clear" w:color="auto" w:fill="auto"/>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Peoria IL</w:t>
            </w:r>
          </w:p>
        </w:tc>
        <w:tc>
          <w:tcPr>
            <w:tcW w:w="1399"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115,007</w:t>
            </w:r>
          </w:p>
        </w:tc>
        <w:tc>
          <w:tcPr>
            <w:tcW w:w="1698"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84,400</w:t>
            </w:r>
          </w:p>
        </w:tc>
        <w:tc>
          <w:tcPr>
            <w:tcW w:w="1501"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Yes</w:t>
            </w:r>
          </w:p>
        </w:tc>
        <w:tc>
          <w:tcPr>
            <w:tcW w:w="2513"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council/manager</w:t>
            </w:r>
          </w:p>
        </w:tc>
      </w:tr>
      <w:tr w:rsidR="00C35076" w:rsidRPr="000141B2" w:rsidTr="001C5BCB">
        <w:trPr>
          <w:trHeight w:val="396"/>
        </w:trPr>
        <w:tc>
          <w:tcPr>
            <w:tcW w:w="2717" w:type="dxa"/>
            <w:tcBorders>
              <w:left w:val="nil"/>
              <w:right w:val="nil"/>
            </w:tcBorders>
            <w:shd w:val="clear" w:color="auto" w:fill="C0C0C0"/>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Plymouth PA</w:t>
            </w:r>
          </w:p>
        </w:tc>
        <w:tc>
          <w:tcPr>
            <w:tcW w:w="1399"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16,525</w:t>
            </w:r>
          </w:p>
        </w:tc>
        <w:tc>
          <w:tcPr>
            <w:tcW w:w="1698"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87,918</w:t>
            </w:r>
          </w:p>
        </w:tc>
        <w:tc>
          <w:tcPr>
            <w:tcW w:w="1501"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Yes</w:t>
            </w:r>
          </w:p>
        </w:tc>
        <w:tc>
          <w:tcPr>
            <w:tcW w:w="2513"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council/manager</w:t>
            </w:r>
          </w:p>
        </w:tc>
      </w:tr>
      <w:tr w:rsidR="00C35076" w:rsidRPr="000141B2" w:rsidTr="001C5BCB">
        <w:trPr>
          <w:trHeight w:val="422"/>
        </w:trPr>
        <w:tc>
          <w:tcPr>
            <w:tcW w:w="2717" w:type="dxa"/>
            <w:shd w:val="clear" w:color="auto" w:fill="auto"/>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Rantoul IL</w:t>
            </w:r>
          </w:p>
        </w:tc>
        <w:tc>
          <w:tcPr>
            <w:tcW w:w="1399"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12,941</w:t>
            </w:r>
          </w:p>
        </w:tc>
        <w:tc>
          <w:tcPr>
            <w:tcW w:w="1698"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49,930</w:t>
            </w:r>
          </w:p>
        </w:tc>
        <w:tc>
          <w:tcPr>
            <w:tcW w:w="1501"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Yes</w:t>
            </w:r>
          </w:p>
        </w:tc>
        <w:tc>
          <w:tcPr>
            <w:tcW w:w="2513"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mayor/council</w:t>
            </w:r>
          </w:p>
        </w:tc>
      </w:tr>
      <w:tr w:rsidR="00C35076" w:rsidRPr="000141B2" w:rsidTr="001C5BCB">
        <w:trPr>
          <w:trHeight w:val="422"/>
        </w:trPr>
        <w:tc>
          <w:tcPr>
            <w:tcW w:w="2717" w:type="dxa"/>
            <w:tcBorders>
              <w:left w:val="nil"/>
              <w:right w:val="nil"/>
            </w:tcBorders>
            <w:shd w:val="clear" w:color="auto" w:fill="C0C0C0"/>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Richmond CA</w:t>
            </w:r>
          </w:p>
        </w:tc>
        <w:tc>
          <w:tcPr>
            <w:tcW w:w="1399"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103,701</w:t>
            </w:r>
          </w:p>
        </w:tc>
        <w:tc>
          <w:tcPr>
            <w:tcW w:w="1698"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77,584</w:t>
            </w:r>
          </w:p>
        </w:tc>
        <w:tc>
          <w:tcPr>
            <w:tcW w:w="1501"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Yes</w:t>
            </w:r>
          </w:p>
        </w:tc>
        <w:tc>
          <w:tcPr>
            <w:tcW w:w="2513"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Council/manager</w:t>
            </w:r>
          </w:p>
        </w:tc>
      </w:tr>
      <w:tr w:rsidR="00C35076" w:rsidRPr="000141B2" w:rsidTr="001C5BCB">
        <w:trPr>
          <w:trHeight w:val="396"/>
        </w:trPr>
        <w:tc>
          <w:tcPr>
            <w:tcW w:w="2717" w:type="dxa"/>
            <w:shd w:val="clear" w:color="auto" w:fill="auto"/>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Rio Grande City TX</w:t>
            </w:r>
          </w:p>
        </w:tc>
        <w:tc>
          <w:tcPr>
            <w:tcW w:w="1399"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13,834</w:t>
            </w:r>
          </w:p>
        </w:tc>
        <w:tc>
          <w:tcPr>
            <w:tcW w:w="1698"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43,085</w:t>
            </w:r>
          </w:p>
        </w:tc>
        <w:tc>
          <w:tcPr>
            <w:tcW w:w="1501"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No</w:t>
            </w:r>
          </w:p>
        </w:tc>
        <w:tc>
          <w:tcPr>
            <w:tcW w:w="2513"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council/manager</w:t>
            </w:r>
          </w:p>
        </w:tc>
      </w:tr>
      <w:tr w:rsidR="00C35076" w:rsidRPr="000141B2" w:rsidTr="001C5BCB">
        <w:trPr>
          <w:trHeight w:val="396"/>
        </w:trPr>
        <w:tc>
          <w:tcPr>
            <w:tcW w:w="2717" w:type="dxa"/>
            <w:tcBorders>
              <w:left w:val="nil"/>
              <w:right w:val="nil"/>
            </w:tcBorders>
            <w:shd w:val="clear" w:color="auto" w:fill="C0C0C0"/>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Rockford IL</w:t>
            </w:r>
          </w:p>
        </w:tc>
        <w:tc>
          <w:tcPr>
            <w:tcW w:w="1399"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152,871</w:t>
            </w:r>
          </w:p>
        </w:tc>
        <w:tc>
          <w:tcPr>
            <w:tcW w:w="1698"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59,827</w:t>
            </w:r>
          </w:p>
        </w:tc>
        <w:tc>
          <w:tcPr>
            <w:tcW w:w="1501"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No</w:t>
            </w:r>
          </w:p>
        </w:tc>
        <w:tc>
          <w:tcPr>
            <w:tcW w:w="2513"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mayor/council</w:t>
            </w:r>
          </w:p>
        </w:tc>
      </w:tr>
      <w:tr w:rsidR="00C35076" w:rsidRPr="000141B2" w:rsidTr="001C5BCB">
        <w:trPr>
          <w:trHeight w:val="422"/>
        </w:trPr>
        <w:tc>
          <w:tcPr>
            <w:tcW w:w="2717" w:type="dxa"/>
            <w:shd w:val="clear" w:color="auto" w:fill="auto"/>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Springfield IL</w:t>
            </w:r>
          </w:p>
        </w:tc>
        <w:tc>
          <w:tcPr>
            <w:tcW w:w="1399"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116,250</w:t>
            </w:r>
          </w:p>
        </w:tc>
        <w:tc>
          <w:tcPr>
            <w:tcW w:w="1698"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64,345</w:t>
            </w:r>
          </w:p>
        </w:tc>
        <w:tc>
          <w:tcPr>
            <w:tcW w:w="1501"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Yes</w:t>
            </w:r>
          </w:p>
        </w:tc>
        <w:tc>
          <w:tcPr>
            <w:tcW w:w="2513"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mayor/council</w:t>
            </w:r>
          </w:p>
        </w:tc>
      </w:tr>
      <w:tr w:rsidR="00C35076" w:rsidRPr="000141B2" w:rsidTr="001C5BCB">
        <w:trPr>
          <w:trHeight w:val="422"/>
        </w:trPr>
        <w:tc>
          <w:tcPr>
            <w:tcW w:w="2717" w:type="dxa"/>
            <w:tcBorders>
              <w:left w:val="nil"/>
              <w:right w:val="nil"/>
            </w:tcBorders>
            <w:shd w:val="clear" w:color="auto" w:fill="C0C0C0"/>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Stanton TX</w:t>
            </w:r>
          </w:p>
        </w:tc>
        <w:tc>
          <w:tcPr>
            <w:tcW w:w="1399"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2,492</w:t>
            </w:r>
          </w:p>
        </w:tc>
        <w:tc>
          <w:tcPr>
            <w:tcW w:w="1698"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49,469</w:t>
            </w:r>
          </w:p>
        </w:tc>
        <w:tc>
          <w:tcPr>
            <w:tcW w:w="1501"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No</w:t>
            </w:r>
          </w:p>
        </w:tc>
        <w:tc>
          <w:tcPr>
            <w:tcW w:w="2513"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mayor/council</w:t>
            </w:r>
          </w:p>
        </w:tc>
      </w:tr>
      <w:tr w:rsidR="00C35076" w:rsidRPr="000141B2" w:rsidTr="001C5BCB">
        <w:trPr>
          <w:trHeight w:val="396"/>
        </w:trPr>
        <w:tc>
          <w:tcPr>
            <w:tcW w:w="2717" w:type="dxa"/>
            <w:shd w:val="clear" w:color="auto" w:fill="auto"/>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Tulare CA</w:t>
            </w:r>
          </w:p>
        </w:tc>
        <w:tc>
          <w:tcPr>
            <w:tcW w:w="1399"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59,278</w:t>
            </w:r>
          </w:p>
        </w:tc>
        <w:tc>
          <w:tcPr>
            <w:tcW w:w="1698"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57,155</w:t>
            </w:r>
          </w:p>
        </w:tc>
        <w:tc>
          <w:tcPr>
            <w:tcW w:w="1501"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No</w:t>
            </w:r>
          </w:p>
        </w:tc>
        <w:tc>
          <w:tcPr>
            <w:tcW w:w="2513"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council/manager</w:t>
            </w:r>
          </w:p>
        </w:tc>
      </w:tr>
      <w:tr w:rsidR="00C35076" w:rsidRPr="000141B2" w:rsidTr="001C5BCB">
        <w:trPr>
          <w:trHeight w:val="422"/>
        </w:trPr>
        <w:tc>
          <w:tcPr>
            <w:tcW w:w="2717" w:type="dxa"/>
            <w:tcBorders>
              <w:left w:val="nil"/>
              <w:right w:val="nil"/>
            </w:tcBorders>
            <w:shd w:val="clear" w:color="auto" w:fill="C0C0C0"/>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Vandalia IL</w:t>
            </w:r>
          </w:p>
        </w:tc>
        <w:tc>
          <w:tcPr>
            <w:tcW w:w="1399"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7,042</w:t>
            </w:r>
          </w:p>
        </w:tc>
        <w:tc>
          <w:tcPr>
            <w:tcW w:w="1698"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48,117</w:t>
            </w:r>
          </w:p>
        </w:tc>
        <w:tc>
          <w:tcPr>
            <w:tcW w:w="1501"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No</w:t>
            </w:r>
          </w:p>
        </w:tc>
        <w:tc>
          <w:tcPr>
            <w:tcW w:w="2513"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mayor/council</w:t>
            </w:r>
          </w:p>
        </w:tc>
      </w:tr>
      <w:tr w:rsidR="00C35076" w:rsidRPr="000141B2" w:rsidTr="001C5BCB">
        <w:trPr>
          <w:trHeight w:val="422"/>
        </w:trPr>
        <w:tc>
          <w:tcPr>
            <w:tcW w:w="2717" w:type="dxa"/>
            <w:shd w:val="clear" w:color="auto" w:fill="auto"/>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Victoria TX</w:t>
            </w:r>
          </w:p>
        </w:tc>
        <w:tc>
          <w:tcPr>
            <w:tcW w:w="1399"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62,592</w:t>
            </w:r>
          </w:p>
        </w:tc>
        <w:tc>
          <w:tcPr>
            <w:tcW w:w="1698"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67,893</w:t>
            </w:r>
          </w:p>
        </w:tc>
        <w:tc>
          <w:tcPr>
            <w:tcW w:w="1501"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Yes</w:t>
            </w:r>
          </w:p>
        </w:tc>
        <w:tc>
          <w:tcPr>
            <w:tcW w:w="2513" w:type="dxa"/>
            <w:shd w:val="clear" w:color="auto" w:fill="auto"/>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council/manager</w:t>
            </w:r>
          </w:p>
        </w:tc>
      </w:tr>
      <w:tr w:rsidR="00C35076" w:rsidRPr="000141B2" w:rsidTr="001C5BCB">
        <w:trPr>
          <w:trHeight w:val="422"/>
        </w:trPr>
        <w:tc>
          <w:tcPr>
            <w:tcW w:w="2717" w:type="dxa"/>
            <w:tcBorders>
              <w:left w:val="nil"/>
              <w:right w:val="nil"/>
            </w:tcBorders>
            <w:shd w:val="clear" w:color="auto" w:fill="C0C0C0"/>
          </w:tcPr>
          <w:p w:rsidR="00C35076" w:rsidRPr="000141B2" w:rsidRDefault="00C35076" w:rsidP="001C5BCB">
            <w:pPr>
              <w:spacing w:after="0" w:line="240" w:lineRule="auto"/>
              <w:rPr>
                <w:rFonts w:ascii="Times New Roman" w:hAnsi="Times New Roman"/>
                <w:b/>
                <w:bCs/>
                <w:color w:val="000000"/>
                <w:sz w:val="24"/>
                <w:szCs w:val="24"/>
              </w:rPr>
            </w:pPr>
            <w:r w:rsidRPr="000141B2">
              <w:rPr>
                <w:rFonts w:ascii="Times New Roman" w:hAnsi="Times New Roman"/>
                <w:b/>
                <w:bCs/>
                <w:color w:val="000000"/>
                <w:sz w:val="24"/>
                <w:szCs w:val="24"/>
              </w:rPr>
              <w:t>White Settlement TX</w:t>
            </w:r>
          </w:p>
        </w:tc>
        <w:tc>
          <w:tcPr>
            <w:tcW w:w="1399"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16,116</w:t>
            </w:r>
          </w:p>
        </w:tc>
        <w:tc>
          <w:tcPr>
            <w:tcW w:w="1698"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51,611</w:t>
            </w:r>
          </w:p>
        </w:tc>
        <w:tc>
          <w:tcPr>
            <w:tcW w:w="1501"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Yes</w:t>
            </w:r>
          </w:p>
        </w:tc>
        <w:tc>
          <w:tcPr>
            <w:tcW w:w="2513" w:type="dxa"/>
            <w:tcBorders>
              <w:left w:val="nil"/>
              <w:right w:val="nil"/>
            </w:tcBorders>
            <w:shd w:val="clear" w:color="auto" w:fill="C0C0C0"/>
          </w:tcPr>
          <w:p w:rsidR="00C35076" w:rsidRPr="000141B2" w:rsidRDefault="00C35076" w:rsidP="001C5BCB">
            <w:pPr>
              <w:spacing w:after="0" w:line="240" w:lineRule="auto"/>
              <w:jc w:val="center"/>
              <w:rPr>
                <w:rFonts w:ascii="Times New Roman" w:hAnsi="Times New Roman"/>
                <w:color w:val="000000"/>
                <w:sz w:val="24"/>
                <w:szCs w:val="24"/>
              </w:rPr>
            </w:pPr>
            <w:r w:rsidRPr="000141B2">
              <w:rPr>
                <w:rFonts w:ascii="Times New Roman" w:hAnsi="Times New Roman"/>
                <w:color w:val="000000"/>
                <w:sz w:val="24"/>
                <w:szCs w:val="24"/>
              </w:rPr>
              <w:t>council/manager</w:t>
            </w:r>
          </w:p>
        </w:tc>
      </w:tr>
    </w:tbl>
    <w:p w:rsidR="000E2D17" w:rsidRDefault="000E2D17" w:rsidP="00955695">
      <w:pPr>
        <w:autoSpaceDE w:val="0"/>
        <w:autoSpaceDN w:val="0"/>
        <w:adjustRightInd w:val="0"/>
        <w:spacing w:after="0" w:line="480" w:lineRule="auto"/>
        <w:rPr>
          <w:rFonts w:ascii="Times New Roman" w:hAnsi="Times New Roman"/>
          <w:b/>
          <w:sz w:val="24"/>
          <w:szCs w:val="24"/>
        </w:rPr>
      </w:pPr>
    </w:p>
    <w:p w:rsidR="00C35076" w:rsidRDefault="00C35076" w:rsidP="009707B0">
      <w:pPr>
        <w:autoSpaceDE w:val="0"/>
        <w:autoSpaceDN w:val="0"/>
        <w:adjustRightInd w:val="0"/>
        <w:spacing w:after="0" w:line="240" w:lineRule="auto"/>
        <w:rPr>
          <w:rFonts w:ascii="Times New Roman" w:hAnsi="Times New Roman"/>
          <w:b/>
          <w:sz w:val="24"/>
          <w:szCs w:val="24"/>
        </w:rPr>
      </w:pPr>
    </w:p>
    <w:p w:rsidR="009707B0" w:rsidRPr="00994552" w:rsidRDefault="009707B0" w:rsidP="009707B0">
      <w:pPr>
        <w:autoSpaceDE w:val="0"/>
        <w:autoSpaceDN w:val="0"/>
        <w:adjustRightInd w:val="0"/>
        <w:spacing w:after="0" w:line="240" w:lineRule="auto"/>
        <w:rPr>
          <w:rFonts w:ascii="Arial" w:hAnsi="Arial" w:cs="Arial"/>
          <w:b/>
          <w:sz w:val="18"/>
          <w:szCs w:val="18"/>
        </w:rPr>
      </w:pPr>
      <w:r w:rsidRPr="00994552">
        <w:rPr>
          <w:rFonts w:ascii="Times New Roman" w:hAnsi="Times New Roman"/>
          <w:b/>
          <w:sz w:val="24"/>
          <w:szCs w:val="24"/>
        </w:rPr>
        <w:lastRenderedPageBreak/>
        <w:t>Table 2</w:t>
      </w:r>
    </w:p>
    <w:p w:rsidR="009707B0" w:rsidRPr="009707B0" w:rsidRDefault="009707B0" w:rsidP="009707B0">
      <w:pPr>
        <w:autoSpaceDE w:val="0"/>
        <w:autoSpaceDN w:val="0"/>
        <w:adjustRightInd w:val="0"/>
        <w:spacing w:after="0" w:line="240" w:lineRule="auto"/>
        <w:rPr>
          <w:rFonts w:ascii="Times New Roman" w:hAnsi="Times New Roman"/>
          <w:sz w:val="24"/>
          <w:szCs w:val="24"/>
        </w:rPr>
      </w:pPr>
    </w:p>
    <w:tbl>
      <w:tblPr>
        <w:tblW w:w="6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2019"/>
        <w:gridCol w:w="429"/>
        <w:gridCol w:w="994"/>
        <w:gridCol w:w="994"/>
        <w:gridCol w:w="31"/>
        <w:gridCol w:w="534"/>
        <w:gridCol w:w="460"/>
        <w:gridCol w:w="554"/>
      </w:tblGrid>
      <w:tr w:rsidR="009707B0" w:rsidRPr="009707B0" w:rsidTr="0075531E">
        <w:tblPrEx>
          <w:tblCellMar>
            <w:top w:w="0" w:type="dxa"/>
            <w:bottom w:w="0" w:type="dxa"/>
          </w:tblCellMar>
        </w:tblPrEx>
        <w:trPr>
          <w:gridAfter w:val="2"/>
          <w:wAfter w:w="1014" w:type="dxa"/>
          <w:cantSplit/>
        </w:trPr>
        <w:tc>
          <w:tcPr>
            <w:tcW w:w="5736" w:type="dxa"/>
            <w:gridSpan w:val="7"/>
            <w:tcBorders>
              <w:top w:val="nil"/>
              <w:left w:val="nil"/>
              <w:bottom w:val="nil"/>
              <w:right w:val="nil"/>
            </w:tcBorders>
            <w:shd w:val="clear" w:color="auto" w:fill="FFFFFF"/>
          </w:tcPr>
          <w:p w:rsidR="009707B0" w:rsidRPr="009707B0" w:rsidRDefault="009707B0" w:rsidP="009707B0">
            <w:pPr>
              <w:autoSpaceDE w:val="0"/>
              <w:autoSpaceDN w:val="0"/>
              <w:adjustRightInd w:val="0"/>
              <w:spacing w:after="0" w:line="320" w:lineRule="atLeast"/>
              <w:ind w:left="60" w:right="60"/>
              <w:jc w:val="center"/>
              <w:rPr>
                <w:rFonts w:ascii="Times New Roman" w:hAnsi="Times New Roman"/>
                <w:b/>
                <w:bCs/>
                <w:color w:val="000000"/>
              </w:rPr>
            </w:pPr>
            <w:r w:rsidRPr="009707B0">
              <w:rPr>
                <w:rFonts w:ascii="Times New Roman" w:hAnsi="Times New Roman"/>
                <w:b/>
                <w:bCs/>
                <w:color w:val="000000"/>
              </w:rPr>
              <w:t xml:space="preserve">       Logit Analysis of Determinants of Overall Municipality  Environmentalism</w:t>
            </w:r>
          </w:p>
          <w:p w:rsidR="009707B0" w:rsidRPr="009707B0" w:rsidRDefault="009707B0" w:rsidP="009707B0">
            <w:pPr>
              <w:autoSpaceDE w:val="0"/>
              <w:autoSpaceDN w:val="0"/>
              <w:adjustRightInd w:val="0"/>
              <w:spacing w:after="0" w:line="320" w:lineRule="atLeast"/>
              <w:ind w:left="60" w:right="60"/>
              <w:jc w:val="center"/>
              <w:rPr>
                <w:rFonts w:ascii="Times New Roman" w:hAnsi="Times New Roman"/>
                <w:color w:val="000000"/>
              </w:rPr>
            </w:pPr>
          </w:p>
        </w:tc>
      </w:tr>
      <w:tr w:rsidR="009707B0" w:rsidRPr="009707B0" w:rsidTr="0075531E">
        <w:tblPrEx>
          <w:tblCellMar>
            <w:top w:w="0" w:type="dxa"/>
            <w:bottom w:w="0" w:type="dxa"/>
          </w:tblCellMar>
        </w:tblPrEx>
        <w:trPr>
          <w:cantSplit/>
        </w:trPr>
        <w:tc>
          <w:tcPr>
            <w:tcW w:w="2754" w:type="dxa"/>
            <w:gridSpan w:val="2"/>
            <w:tcBorders>
              <w:top w:val="double" w:sz="8" w:space="0" w:color="000000"/>
              <w:left w:val="nil"/>
              <w:bottom w:val="single" w:sz="16" w:space="0" w:color="000000"/>
              <w:right w:val="nil"/>
            </w:tcBorders>
            <w:shd w:val="clear" w:color="auto" w:fill="FFFFFF"/>
          </w:tcPr>
          <w:p w:rsidR="009707B0" w:rsidRPr="009707B0" w:rsidRDefault="009707B0" w:rsidP="009707B0">
            <w:pPr>
              <w:autoSpaceDE w:val="0"/>
              <w:autoSpaceDN w:val="0"/>
              <w:adjustRightInd w:val="0"/>
              <w:spacing w:after="0" w:line="320" w:lineRule="atLeast"/>
              <w:ind w:left="60" w:right="60"/>
              <w:jc w:val="center"/>
              <w:rPr>
                <w:rFonts w:ascii="Arial" w:hAnsi="Arial" w:cs="Arial"/>
                <w:color w:val="000000"/>
                <w:sz w:val="18"/>
                <w:szCs w:val="18"/>
              </w:rPr>
            </w:pPr>
            <w:r w:rsidRPr="009707B0">
              <w:rPr>
                <w:rFonts w:ascii="Arial" w:hAnsi="Arial" w:cs="Arial"/>
                <w:color w:val="000000"/>
                <w:sz w:val="18"/>
                <w:szCs w:val="18"/>
              </w:rPr>
              <w:t>Independent Variables</w:t>
            </w:r>
          </w:p>
        </w:tc>
        <w:tc>
          <w:tcPr>
            <w:tcW w:w="2448" w:type="dxa"/>
            <w:gridSpan w:val="4"/>
            <w:tcBorders>
              <w:top w:val="double" w:sz="8" w:space="0" w:color="000000"/>
              <w:left w:val="nil"/>
              <w:bottom w:val="single" w:sz="16" w:space="0" w:color="000000"/>
              <w:right w:val="nil"/>
            </w:tcBorders>
            <w:shd w:val="clear" w:color="auto" w:fill="FFFFFF"/>
          </w:tcPr>
          <w:p w:rsidR="009707B0" w:rsidRPr="009707B0" w:rsidRDefault="009707B0" w:rsidP="009707B0">
            <w:pPr>
              <w:autoSpaceDE w:val="0"/>
              <w:autoSpaceDN w:val="0"/>
              <w:adjustRightInd w:val="0"/>
              <w:spacing w:after="0" w:line="320" w:lineRule="atLeast"/>
              <w:ind w:right="60"/>
              <w:rPr>
                <w:rFonts w:ascii="Arial" w:hAnsi="Arial" w:cs="Arial"/>
                <w:color w:val="000000"/>
                <w:sz w:val="18"/>
                <w:szCs w:val="18"/>
              </w:rPr>
            </w:pPr>
            <w:r w:rsidRPr="009707B0">
              <w:rPr>
                <w:rFonts w:ascii="Arial" w:hAnsi="Arial" w:cs="Arial"/>
                <w:color w:val="000000"/>
                <w:sz w:val="18"/>
                <w:szCs w:val="18"/>
              </w:rPr>
              <w:t xml:space="preserve">         B Term          S.E.</w:t>
            </w:r>
          </w:p>
        </w:tc>
        <w:tc>
          <w:tcPr>
            <w:tcW w:w="994" w:type="dxa"/>
            <w:gridSpan w:val="2"/>
            <w:tcBorders>
              <w:top w:val="double" w:sz="8" w:space="0" w:color="000000"/>
              <w:left w:val="nil"/>
              <w:bottom w:val="single" w:sz="16" w:space="0" w:color="000000"/>
              <w:right w:val="nil"/>
            </w:tcBorders>
            <w:shd w:val="clear" w:color="auto" w:fill="FFFFFF"/>
          </w:tcPr>
          <w:p w:rsidR="009707B0" w:rsidRPr="009707B0" w:rsidRDefault="009707B0" w:rsidP="009707B0">
            <w:pPr>
              <w:autoSpaceDE w:val="0"/>
              <w:autoSpaceDN w:val="0"/>
              <w:adjustRightInd w:val="0"/>
              <w:spacing w:after="0" w:line="320" w:lineRule="atLeast"/>
              <w:ind w:right="60"/>
              <w:rPr>
                <w:rFonts w:ascii="Arial" w:hAnsi="Arial" w:cs="Arial"/>
                <w:color w:val="000000"/>
                <w:sz w:val="18"/>
                <w:szCs w:val="18"/>
              </w:rPr>
            </w:pPr>
            <w:r w:rsidRPr="009707B0">
              <w:rPr>
                <w:rFonts w:ascii="Arial" w:hAnsi="Arial" w:cs="Arial"/>
                <w:color w:val="000000"/>
                <w:sz w:val="18"/>
                <w:szCs w:val="18"/>
              </w:rPr>
              <w:t xml:space="preserve"> Sig</w:t>
            </w:r>
          </w:p>
        </w:tc>
        <w:tc>
          <w:tcPr>
            <w:tcW w:w="554" w:type="dxa"/>
            <w:tcBorders>
              <w:top w:val="double" w:sz="8" w:space="0" w:color="000000"/>
              <w:left w:val="nil"/>
              <w:bottom w:val="single" w:sz="16" w:space="0" w:color="000000"/>
              <w:right w:val="nil"/>
            </w:tcBorders>
            <w:shd w:val="clear" w:color="auto" w:fill="FFFFFF"/>
          </w:tcPr>
          <w:p w:rsidR="009707B0" w:rsidRPr="009707B0" w:rsidRDefault="009707B0" w:rsidP="009707B0">
            <w:pPr>
              <w:autoSpaceDE w:val="0"/>
              <w:autoSpaceDN w:val="0"/>
              <w:adjustRightInd w:val="0"/>
              <w:spacing w:after="0" w:line="320" w:lineRule="atLeast"/>
              <w:ind w:right="60"/>
              <w:rPr>
                <w:rFonts w:ascii="Arial" w:hAnsi="Arial" w:cs="Arial"/>
                <w:color w:val="000000"/>
                <w:sz w:val="18"/>
                <w:szCs w:val="18"/>
              </w:rPr>
            </w:pPr>
          </w:p>
        </w:tc>
      </w:tr>
      <w:tr w:rsidR="009707B0" w:rsidRPr="009707B0" w:rsidTr="0075531E">
        <w:tblPrEx>
          <w:tblCellMar>
            <w:top w:w="0" w:type="dxa"/>
            <w:bottom w:w="0" w:type="dxa"/>
          </w:tblCellMar>
        </w:tblPrEx>
        <w:trPr>
          <w:cantSplit/>
        </w:trPr>
        <w:tc>
          <w:tcPr>
            <w:tcW w:w="735" w:type="dxa"/>
            <w:vMerge w:val="restart"/>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Times New Roman" w:hAnsi="Times New Roman"/>
                <w:sz w:val="24"/>
                <w:szCs w:val="24"/>
              </w:rPr>
            </w:pPr>
          </w:p>
        </w:tc>
        <w:tc>
          <w:tcPr>
            <w:tcW w:w="2448" w:type="dxa"/>
            <w:gridSpan w:val="2"/>
            <w:tcBorders>
              <w:top w:val="single" w:sz="16" w:space="0" w:color="000000"/>
              <w:left w:val="nil"/>
              <w:bottom w:val="nil"/>
              <w:right w:val="nil"/>
            </w:tcBorders>
            <w:shd w:val="clear" w:color="auto" w:fill="FFFFFF"/>
            <w:vAlign w:val="center"/>
          </w:tcPr>
          <w:p w:rsidR="009707B0" w:rsidRPr="009707B0" w:rsidRDefault="009707B0" w:rsidP="009707B0">
            <w:pPr>
              <w:autoSpaceDE w:val="0"/>
              <w:autoSpaceDN w:val="0"/>
              <w:adjustRightInd w:val="0"/>
              <w:spacing w:after="0" w:line="320" w:lineRule="atLeast"/>
              <w:ind w:right="60"/>
              <w:rPr>
                <w:rFonts w:ascii="Arial" w:hAnsi="Arial" w:cs="Arial"/>
                <w:color w:val="000000"/>
                <w:sz w:val="18"/>
                <w:szCs w:val="18"/>
              </w:rPr>
            </w:pPr>
            <w:r w:rsidRPr="009707B0">
              <w:rPr>
                <w:rFonts w:ascii="Arial" w:hAnsi="Arial" w:cs="Arial"/>
                <w:color w:val="000000"/>
                <w:sz w:val="18"/>
                <w:szCs w:val="18"/>
              </w:rPr>
              <w:t>Population*</w:t>
            </w:r>
          </w:p>
        </w:tc>
        <w:tc>
          <w:tcPr>
            <w:tcW w:w="994" w:type="dxa"/>
            <w:tcBorders>
              <w:top w:val="single" w:sz="16" w:space="0" w:color="000000"/>
              <w:left w:val="nil"/>
              <w:bottom w:val="nil"/>
              <w:right w:val="nil"/>
            </w:tcBorders>
            <w:shd w:val="clear" w:color="auto" w:fill="FFFFFF"/>
            <w:vAlign w:val="center"/>
          </w:tcPr>
          <w:p w:rsidR="009707B0" w:rsidRPr="009707B0" w:rsidRDefault="007B5076" w:rsidP="009707B0">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2.335</w:t>
            </w:r>
          </w:p>
        </w:tc>
        <w:tc>
          <w:tcPr>
            <w:tcW w:w="994" w:type="dxa"/>
            <w:tcBorders>
              <w:top w:val="single" w:sz="16" w:space="0" w:color="000000"/>
              <w:left w:val="nil"/>
              <w:bottom w:val="nil"/>
              <w:right w:val="nil"/>
            </w:tcBorders>
            <w:shd w:val="clear" w:color="auto" w:fill="FFFFFF"/>
            <w:vAlign w:val="center"/>
          </w:tcPr>
          <w:p w:rsidR="009707B0" w:rsidRPr="009707B0" w:rsidRDefault="007B5076" w:rsidP="009707B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.721</w:t>
            </w:r>
          </w:p>
        </w:tc>
        <w:tc>
          <w:tcPr>
            <w:tcW w:w="1579" w:type="dxa"/>
            <w:gridSpan w:val="4"/>
            <w:tcBorders>
              <w:top w:val="single" w:sz="16" w:space="0" w:color="000000"/>
              <w:left w:val="nil"/>
              <w:bottom w:val="nil"/>
              <w:right w:val="nil"/>
            </w:tcBorders>
            <w:shd w:val="clear" w:color="auto" w:fill="FFFFFF"/>
            <w:vAlign w:val="center"/>
          </w:tcPr>
          <w:p w:rsidR="009707B0" w:rsidRPr="009707B0" w:rsidRDefault="007B5076" w:rsidP="009707B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.001</w:t>
            </w:r>
          </w:p>
        </w:tc>
      </w:tr>
      <w:tr w:rsidR="009707B0" w:rsidRPr="009707B0" w:rsidTr="0075531E">
        <w:tblPrEx>
          <w:tblCellMar>
            <w:top w:w="0" w:type="dxa"/>
            <w:bottom w:w="0" w:type="dxa"/>
          </w:tblCellMar>
        </w:tblPrEx>
        <w:trPr>
          <w:cantSplit/>
        </w:trPr>
        <w:tc>
          <w:tcPr>
            <w:tcW w:w="735" w:type="dxa"/>
            <w:vMerge/>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Arial" w:hAnsi="Arial" w:cs="Arial"/>
                <w:color w:val="000000"/>
                <w:sz w:val="18"/>
                <w:szCs w:val="18"/>
              </w:rPr>
            </w:pPr>
          </w:p>
        </w:tc>
        <w:tc>
          <w:tcPr>
            <w:tcW w:w="2448" w:type="dxa"/>
            <w:gridSpan w:val="2"/>
            <w:tcBorders>
              <w:top w:val="nil"/>
              <w:left w:val="nil"/>
              <w:bottom w:val="nil"/>
              <w:right w:val="nil"/>
            </w:tcBorders>
            <w:shd w:val="clear" w:color="auto" w:fill="FFFFFF"/>
            <w:vAlign w:val="center"/>
          </w:tcPr>
          <w:p w:rsidR="009707B0" w:rsidRPr="009707B0" w:rsidRDefault="009707B0" w:rsidP="009707B0">
            <w:pPr>
              <w:autoSpaceDE w:val="0"/>
              <w:autoSpaceDN w:val="0"/>
              <w:adjustRightInd w:val="0"/>
              <w:spacing w:after="0" w:line="320" w:lineRule="atLeast"/>
              <w:ind w:right="60"/>
              <w:rPr>
                <w:rFonts w:ascii="Arial" w:hAnsi="Arial" w:cs="Arial"/>
                <w:color w:val="000000"/>
                <w:sz w:val="18"/>
                <w:szCs w:val="18"/>
              </w:rPr>
            </w:pPr>
            <w:r w:rsidRPr="009707B0">
              <w:rPr>
                <w:rFonts w:ascii="Arial" w:hAnsi="Arial" w:cs="Arial"/>
                <w:color w:val="000000"/>
                <w:sz w:val="18"/>
                <w:szCs w:val="18"/>
              </w:rPr>
              <w:t>Home Rule Status**</w:t>
            </w:r>
          </w:p>
        </w:tc>
        <w:tc>
          <w:tcPr>
            <w:tcW w:w="994" w:type="dxa"/>
            <w:tcBorders>
              <w:top w:val="nil"/>
              <w:left w:val="nil"/>
              <w:bottom w:val="nil"/>
              <w:right w:val="nil"/>
            </w:tcBorders>
            <w:shd w:val="clear" w:color="auto" w:fill="FFFFFF"/>
            <w:vAlign w:val="center"/>
          </w:tcPr>
          <w:p w:rsidR="009707B0" w:rsidRPr="009707B0" w:rsidRDefault="007B5076" w:rsidP="009707B0">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1.84</w:t>
            </w:r>
            <w:r w:rsidR="009707B0" w:rsidRPr="009707B0">
              <w:rPr>
                <w:rFonts w:ascii="Arial" w:hAnsi="Arial" w:cs="Arial"/>
                <w:color w:val="000000"/>
                <w:sz w:val="18"/>
                <w:szCs w:val="18"/>
              </w:rPr>
              <w:t>5</w:t>
            </w:r>
          </w:p>
        </w:tc>
        <w:tc>
          <w:tcPr>
            <w:tcW w:w="994" w:type="dxa"/>
            <w:tcBorders>
              <w:top w:val="nil"/>
              <w:left w:val="nil"/>
              <w:bottom w:val="nil"/>
              <w:right w:val="nil"/>
            </w:tcBorders>
            <w:shd w:val="clear" w:color="auto" w:fill="FFFFFF"/>
            <w:vAlign w:val="center"/>
          </w:tcPr>
          <w:p w:rsidR="009707B0" w:rsidRPr="009707B0" w:rsidRDefault="007B5076" w:rsidP="009707B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.848</w:t>
            </w:r>
          </w:p>
        </w:tc>
        <w:tc>
          <w:tcPr>
            <w:tcW w:w="1579" w:type="dxa"/>
            <w:gridSpan w:val="4"/>
            <w:tcBorders>
              <w:top w:val="nil"/>
              <w:left w:val="nil"/>
              <w:bottom w:val="nil"/>
              <w:right w:val="nil"/>
            </w:tcBorders>
            <w:shd w:val="clear" w:color="auto" w:fill="FFFFFF"/>
            <w:vAlign w:val="center"/>
          </w:tcPr>
          <w:p w:rsidR="009707B0" w:rsidRPr="009707B0" w:rsidRDefault="007B5076" w:rsidP="009707B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.029</w:t>
            </w:r>
          </w:p>
        </w:tc>
      </w:tr>
      <w:tr w:rsidR="009707B0" w:rsidRPr="009707B0" w:rsidTr="0075531E">
        <w:tblPrEx>
          <w:tblCellMar>
            <w:top w:w="0" w:type="dxa"/>
            <w:bottom w:w="0" w:type="dxa"/>
          </w:tblCellMar>
        </w:tblPrEx>
        <w:trPr>
          <w:cantSplit/>
        </w:trPr>
        <w:tc>
          <w:tcPr>
            <w:tcW w:w="735" w:type="dxa"/>
            <w:vMerge/>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Arial" w:hAnsi="Arial" w:cs="Arial"/>
                <w:color w:val="000000"/>
                <w:sz w:val="18"/>
                <w:szCs w:val="18"/>
              </w:rPr>
            </w:pPr>
          </w:p>
        </w:tc>
        <w:tc>
          <w:tcPr>
            <w:tcW w:w="2448" w:type="dxa"/>
            <w:gridSpan w:val="2"/>
            <w:tcBorders>
              <w:top w:val="nil"/>
              <w:left w:val="nil"/>
              <w:bottom w:val="nil"/>
              <w:right w:val="nil"/>
            </w:tcBorders>
            <w:shd w:val="clear" w:color="auto" w:fill="FFFFFF"/>
            <w:vAlign w:val="center"/>
          </w:tcPr>
          <w:p w:rsidR="009707B0" w:rsidRPr="009707B0" w:rsidRDefault="009707B0" w:rsidP="009707B0">
            <w:pPr>
              <w:autoSpaceDE w:val="0"/>
              <w:autoSpaceDN w:val="0"/>
              <w:adjustRightInd w:val="0"/>
              <w:spacing w:after="0" w:line="320" w:lineRule="atLeast"/>
              <w:ind w:right="60"/>
              <w:rPr>
                <w:rFonts w:ascii="Arial" w:hAnsi="Arial" w:cs="Arial"/>
                <w:color w:val="000000"/>
                <w:sz w:val="18"/>
                <w:szCs w:val="18"/>
              </w:rPr>
            </w:pPr>
            <w:r w:rsidRPr="009707B0">
              <w:rPr>
                <w:rFonts w:ascii="Arial" w:hAnsi="Arial" w:cs="Arial"/>
                <w:color w:val="000000"/>
                <w:sz w:val="18"/>
                <w:szCs w:val="18"/>
              </w:rPr>
              <w:t>Form of Government</w:t>
            </w:r>
          </w:p>
        </w:tc>
        <w:tc>
          <w:tcPr>
            <w:tcW w:w="994" w:type="dxa"/>
            <w:tcBorders>
              <w:top w:val="nil"/>
              <w:left w:val="nil"/>
              <w:bottom w:val="nil"/>
              <w:right w:val="nil"/>
            </w:tcBorders>
            <w:shd w:val="clear" w:color="auto" w:fill="FFFFFF"/>
            <w:vAlign w:val="center"/>
          </w:tcPr>
          <w:p w:rsidR="009707B0" w:rsidRPr="009707B0" w:rsidRDefault="007B5076" w:rsidP="009707B0">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1.043</w:t>
            </w:r>
          </w:p>
        </w:tc>
        <w:tc>
          <w:tcPr>
            <w:tcW w:w="994" w:type="dxa"/>
            <w:tcBorders>
              <w:top w:val="nil"/>
              <w:left w:val="nil"/>
              <w:bottom w:val="nil"/>
              <w:right w:val="nil"/>
            </w:tcBorders>
            <w:shd w:val="clear" w:color="auto" w:fill="FFFFFF"/>
            <w:vAlign w:val="center"/>
          </w:tcPr>
          <w:p w:rsidR="009707B0" w:rsidRPr="009707B0" w:rsidRDefault="007B5076" w:rsidP="009707B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.917</w:t>
            </w:r>
          </w:p>
        </w:tc>
        <w:tc>
          <w:tcPr>
            <w:tcW w:w="1579" w:type="dxa"/>
            <w:gridSpan w:val="4"/>
            <w:tcBorders>
              <w:top w:val="nil"/>
              <w:left w:val="nil"/>
              <w:bottom w:val="nil"/>
              <w:right w:val="nil"/>
            </w:tcBorders>
            <w:shd w:val="clear" w:color="auto" w:fill="FFFFFF"/>
            <w:vAlign w:val="center"/>
          </w:tcPr>
          <w:p w:rsidR="009707B0" w:rsidRPr="009707B0" w:rsidRDefault="007B5076" w:rsidP="009707B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.255</w:t>
            </w:r>
          </w:p>
        </w:tc>
      </w:tr>
      <w:tr w:rsidR="009707B0" w:rsidRPr="009707B0" w:rsidTr="0075531E">
        <w:tblPrEx>
          <w:tblCellMar>
            <w:top w:w="0" w:type="dxa"/>
            <w:bottom w:w="0" w:type="dxa"/>
          </w:tblCellMar>
        </w:tblPrEx>
        <w:trPr>
          <w:cantSplit/>
        </w:trPr>
        <w:tc>
          <w:tcPr>
            <w:tcW w:w="735" w:type="dxa"/>
            <w:vMerge/>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Arial" w:hAnsi="Arial" w:cs="Arial"/>
                <w:color w:val="000000"/>
                <w:sz w:val="18"/>
                <w:szCs w:val="18"/>
              </w:rPr>
            </w:pPr>
          </w:p>
        </w:tc>
        <w:tc>
          <w:tcPr>
            <w:tcW w:w="2448" w:type="dxa"/>
            <w:gridSpan w:val="2"/>
            <w:tcBorders>
              <w:top w:val="nil"/>
              <w:left w:val="nil"/>
              <w:bottom w:val="nil"/>
              <w:right w:val="nil"/>
            </w:tcBorders>
            <w:shd w:val="clear" w:color="auto" w:fill="FFFFFF"/>
            <w:vAlign w:val="center"/>
          </w:tcPr>
          <w:p w:rsidR="009707B0" w:rsidRPr="009707B0" w:rsidRDefault="007B5076" w:rsidP="007B5076">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Education Attainment</w:t>
            </w:r>
          </w:p>
        </w:tc>
        <w:tc>
          <w:tcPr>
            <w:tcW w:w="994" w:type="dxa"/>
            <w:tcBorders>
              <w:top w:val="nil"/>
              <w:left w:val="nil"/>
              <w:bottom w:val="nil"/>
              <w:right w:val="nil"/>
            </w:tcBorders>
            <w:shd w:val="clear" w:color="auto" w:fill="FFFFFF"/>
            <w:vAlign w:val="center"/>
          </w:tcPr>
          <w:p w:rsidR="009707B0" w:rsidRPr="009707B0" w:rsidRDefault="007B5076" w:rsidP="009707B0">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.286</w:t>
            </w:r>
          </w:p>
        </w:tc>
        <w:tc>
          <w:tcPr>
            <w:tcW w:w="994" w:type="dxa"/>
            <w:tcBorders>
              <w:top w:val="nil"/>
              <w:left w:val="nil"/>
              <w:bottom w:val="nil"/>
              <w:right w:val="nil"/>
            </w:tcBorders>
            <w:shd w:val="clear" w:color="auto" w:fill="FFFFFF"/>
            <w:vAlign w:val="center"/>
          </w:tcPr>
          <w:p w:rsidR="009707B0" w:rsidRPr="009707B0" w:rsidRDefault="007B5076" w:rsidP="009707B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.728</w:t>
            </w:r>
          </w:p>
        </w:tc>
        <w:tc>
          <w:tcPr>
            <w:tcW w:w="1579" w:type="dxa"/>
            <w:gridSpan w:val="4"/>
            <w:tcBorders>
              <w:top w:val="nil"/>
              <w:left w:val="nil"/>
              <w:bottom w:val="nil"/>
              <w:right w:val="nil"/>
            </w:tcBorders>
            <w:shd w:val="clear" w:color="auto" w:fill="FFFFFF"/>
            <w:vAlign w:val="center"/>
          </w:tcPr>
          <w:p w:rsidR="009707B0" w:rsidRPr="009707B0" w:rsidRDefault="007B5076" w:rsidP="009707B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.695</w:t>
            </w:r>
          </w:p>
        </w:tc>
      </w:tr>
      <w:tr w:rsidR="009707B0" w:rsidRPr="009707B0" w:rsidTr="0075531E">
        <w:tblPrEx>
          <w:tblCellMar>
            <w:top w:w="0" w:type="dxa"/>
            <w:bottom w:w="0" w:type="dxa"/>
          </w:tblCellMar>
        </w:tblPrEx>
        <w:trPr>
          <w:cantSplit/>
        </w:trPr>
        <w:tc>
          <w:tcPr>
            <w:tcW w:w="735" w:type="dxa"/>
            <w:vMerge/>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Arial" w:hAnsi="Arial" w:cs="Arial"/>
                <w:color w:val="000000"/>
                <w:sz w:val="18"/>
                <w:szCs w:val="18"/>
              </w:rPr>
            </w:pPr>
          </w:p>
        </w:tc>
        <w:tc>
          <w:tcPr>
            <w:tcW w:w="2448" w:type="dxa"/>
            <w:gridSpan w:val="2"/>
            <w:tcBorders>
              <w:top w:val="nil"/>
              <w:left w:val="nil"/>
              <w:bottom w:val="nil"/>
              <w:right w:val="nil"/>
            </w:tcBorders>
            <w:shd w:val="clear" w:color="auto" w:fill="FFFFFF"/>
            <w:vAlign w:val="center"/>
          </w:tcPr>
          <w:p w:rsidR="009707B0" w:rsidRPr="009707B0" w:rsidRDefault="009707B0" w:rsidP="009707B0">
            <w:pPr>
              <w:autoSpaceDE w:val="0"/>
              <w:autoSpaceDN w:val="0"/>
              <w:adjustRightInd w:val="0"/>
              <w:spacing w:after="0" w:line="320" w:lineRule="atLeast"/>
              <w:ind w:right="60"/>
              <w:rPr>
                <w:rFonts w:ascii="Arial" w:hAnsi="Arial" w:cs="Arial"/>
                <w:color w:val="000000"/>
                <w:sz w:val="18"/>
                <w:szCs w:val="18"/>
              </w:rPr>
            </w:pPr>
            <w:r w:rsidRPr="009707B0">
              <w:rPr>
                <w:rFonts w:ascii="Arial" w:hAnsi="Arial" w:cs="Arial"/>
                <w:color w:val="000000"/>
                <w:sz w:val="18"/>
                <w:szCs w:val="18"/>
              </w:rPr>
              <w:t>Mean Income</w:t>
            </w:r>
          </w:p>
        </w:tc>
        <w:tc>
          <w:tcPr>
            <w:tcW w:w="994" w:type="dxa"/>
            <w:tcBorders>
              <w:top w:val="nil"/>
              <w:left w:val="nil"/>
              <w:bottom w:val="nil"/>
              <w:right w:val="nil"/>
            </w:tcBorders>
            <w:shd w:val="clear" w:color="auto" w:fill="FFFFFF"/>
            <w:vAlign w:val="center"/>
          </w:tcPr>
          <w:p w:rsidR="009707B0" w:rsidRPr="009707B0" w:rsidRDefault="007B5076" w:rsidP="007B5076">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-.626</w:t>
            </w:r>
          </w:p>
        </w:tc>
        <w:tc>
          <w:tcPr>
            <w:tcW w:w="994" w:type="dxa"/>
            <w:tcBorders>
              <w:top w:val="nil"/>
              <w:left w:val="nil"/>
              <w:bottom w:val="nil"/>
              <w:right w:val="nil"/>
            </w:tcBorders>
            <w:shd w:val="clear" w:color="auto" w:fill="FFFFFF"/>
            <w:vAlign w:val="center"/>
          </w:tcPr>
          <w:p w:rsidR="009707B0" w:rsidRPr="009707B0" w:rsidRDefault="007B5076" w:rsidP="009707B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.828</w:t>
            </w:r>
          </w:p>
        </w:tc>
        <w:tc>
          <w:tcPr>
            <w:tcW w:w="1579" w:type="dxa"/>
            <w:gridSpan w:val="4"/>
            <w:tcBorders>
              <w:top w:val="nil"/>
              <w:left w:val="nil"/>
              <w:bottom w:val="nil"/>
              <w:right w:val="nil"/>
            </w:tcBorders>
            <w:shd w:val="clear" w:color="auto" w:fill="FFFFFF"/>
            <w:vAlign w:val="center"/>
          </w:tcPr>
          <w:p w:rsidR="009707B0" w:rsidRPr="009707B0" w:rsidRDefault="007B5076" w:rsidP="009707B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.450</w:t>
            </w:r>
          </w:p>
        </w:tc>
      </w:tr>
      <w:tr w:rsidR="009707B0" w:rsidRPr="009707B0" w:rsidTr="0075531E">
        <w:tblPrEx>
          <w:tblCellMar>
            <w:top w:w="0" w:type="dxa"/>
            <w:bottom w:w="0" w:type="dxa"/>
          </w:tblCellMar>
        </w:tblPrEx>
        <w:trPr>
          <w:cantSplit/>
        </w:trPr>
        <w:tc>
          <w:tcPr>
            <w:tcW w:w="735" w:type="dxa"/>
            <w:vMerge/>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Arial" w:hAnsi="Arial" w:cs="Arial"/>
                <w:color w:val="000000"/>
                <w:sz w:val="18"/>
                <w:szCs w:val="18"/>
              </w:rPr>
            </w:pPr>
          </w:p>
        </w:tc>
        <w:tc>
          <w:tcPr>
            <w:tcW w:w="2448" w:type="dxa"/>
            <w:gridSpan w:val="2"/>
            <w:tcBorders>
              <w:top w:val="nil"/>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Times New Roman" w:hAnsi="Times New Roman"/>
                <w:sz w:val="24"/>
                <w:szCs w:val="24"/>
              </w:rPr>
            </w:pPr>
          </w:p>
        </w:tc>
        <w:tc>
          <w:tcPr>
            <w:tcW w:w="994" w:type="dxa"/>
            <w:tcBorders>
              <w:top w:val="nil"/>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Times New Roman" w:hAnsi="Times New Roman"/>
                <w:sz w:val="24"/>
                <w:szCs w:val="24"/>
              </w:rPr>
            </w:pPr>
          </w:p>
        </w:tc>
        <w:tc>
          <w:tcPr>
            <w:tcW w:w="994" w:type="dxa"/>
            <w:tcBorders>
              <w:top w:val="nil"/>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Times New Roman" w:hAnsi="Times New Roman"/>
                <w:sz w:val="24"/>
                <w:szCs w:val="24"/>
              </w:rPr>
            </w:pPr>
          </w:p>
        </w:tc>
        <w:tc>
          <w:tcPr>
            <w:tcW w:w="1579" w:type="dxa"/>
            <w:gridSpan w:val="4"/>
            <w:tcBorders>
              <w:top w:val="nil"/>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Times New Roman" w:hAnsi="Times New Roman"/>
                <w:sz w:val="24"/>
                <w:szCs w:val="24"/>
              </w:rPr>
            </w:pPr>
          </w:p>
        </w:tc>
      </w:tr>
    </w:tbl>
    <w:p w:rsidR="009707B0" w:rsidRPr="009707B0" w:rsidRDefault="009707B0" w:rsidP="009707B0">
      <w:pPr>
        <w:autoSpaceDE w:val="0"/>
        <w:autoSpaceDN w:val="0"/>
        <w:adjustRightInd w:val="0"/>
        <w:spacing w:after="0" w:line="240" w:lineRule="auto"/>
        <w:rPr>
          <w:rFonts w:ascii="Arial" w:hAnsi="Arial" w:cs="Arial"/>
          <w:sz w:val="18"/>
          <w:szCs w:val="18"/>
        </w:rPr>
      </w:pPr>
      <w:r w:rsidRPr="009707B0">
        <w:rPr>
          <w:rFonts w:ascii="Arial" w:hAnsi="Arial" w:cs="Arial"/>
          <w:sz w:val="18"/>
          <w:szCs w:val="18"/>
        </w:rPr>
        <w:t>Note: The dependent variable is coded “1” for low environmentalism and “2” for high                                  environmentalism.  *p ≤ .01; **p ≤ .05</w:t>
      </w:r>
    </w:p>
    <w:p w:rsidR="009707B0" w:rsidRPr="009707B0" w:rsidRDefault="007B5076" w:rsidP="009707B0">
      <w:pPr>
        <w:autoSpaceDE w:val="0"/>
        <w:autoSpaceDN w:val="0"/>
        <w:adjustRightInd w:val="0"/>
        <w:spacing w:after="0" w:line="240" w:lineRule="auto"/>
        <w:rPr>
          <w:rFonts w:ascii="Arial" w:hAnsi="Arial" w:cs="Arial"/>
          <w:sz w:val="18"/>
          <w:szCs w:val="18"/>
        </w:rPr>
      </w:pPr>
      <w:r>
        <w:rPr>
          <w:rFonts w:ascii="Arial" w:hAnsi="Arial" w:cs="Arial"/>
          <w:sz w:val="18"/>
          <w:szCs w:val="18"/>
        </w:rPr>
        <w:t>X²= .000</w:t>
      </w:r>
    </w:p>
    <w:p w:rsidR="009707B0" w:rsidRPr="009707B0" w:rsidRDefault="007B5076" w:rsidP="009707B0">
      <w:pPr>
        <w:autoSpaceDE w:val="0"/>
        <w:autoSpaceDN w:val="0"/>
        <w:adjustRightInd w:val="0"/>
        <w:spacing w:after="0" w:line="240" w:lineRule="auto"/>
        <w:rPr>
          <w:rFonts w:ascii="Arial" w:hAnsi="Arial" w:cs="Arial"/>
          <w:sz w:val="18"/>
          <w:szCs w:val="18"/>
        </w:rPr>
      </w:pPr>
      <w:r>
        <w:rPr>
          <w:rFonts w:ascii="Arial" w:hAnsi="Arial" w:cs="Arial"/>
          <w:sz w:val="18"/>
          <w:szCs w:val="18"/>
        </w:rPr>
        <w:t>Pseudo R²= .59</w:t>
      </w:r>
    </w:p>
    <w:p w:rsidR="009707B0" w:rsidRPr="009707B0" w:rsidRDefault="007B5076" w:rsidP="009707B0">
      <w:pPr>
        <w:autoSpaceDE w:val="0"/>
        <w:autoSpaceDN w:val="0"/>
        <w:adjustRightInd w:val="0"/>
        <w:spacing w:after="0" w:line="240" w:lineRule="auto"/>
        <w:rPr>
          <w:rFonts w:ascii="Arial" w:hAnsi="Arial" w:cs="Arial"/>
          <w:sz w:val="18"/>
          <w:szCs w:val="18"/>
        </w:rPr>
      </w:pPr>
      <w:r>
        <w:rPr>
          <w:rFonts w:ascii="Arial" w:hAnsi="Arial" w:cs="Arial"/>
          <w:sz w:val="18"/>
          <w:szCs w:val="18"/>
        </w:rPr>
        <w:t>PRE= .52</w:t>
      </w:r>
    </w:p>
    <w:p w:rsidR="009707B0" w:rsidRPr="009707B0" w:rsidRDefault="009707B0" w:rsidP="009707B0">
      <w:pPr>
        <w:autoSpaceDE w:val="0"/>
        <w:autoSpaceDN w:val="0"/>
        <w:adjustRightInd w:val="0"/>
        <w:spacing w:after="0" w:line="240" w:lineRule="auto"/>
        <w:rPr>
          <w:rFonts w:ascii="Arial" w:hAnsi="Arial" w:cs="Arial"/>
          <w:sz w:val="18"/>
          <w:szCs w:val="18"/>
        </w:rPr>
      </w:pPr>
    </w:p>
    <w:p w:rsidR="00994552" w:rsidRDefault="00994552" w:rsidP="009707B0">
      <w:pPr>
        <w:autoSpaceDE w:val="0"/>
        <w:autoSpaceDN w:val="0"/>
        <w:adjustRightInd w:val="0"/>
        <w:spacing w:after="0" w:line="240" w:lineRule="auto"/>
        <w:rPr>
          <w:rFonts w:ascii="Times New Roman" w:hAnsi="Times New Roman"/>
          <w:sz w:val="24"/>
          <w:szCs w:val="24"/>
        </w:rPr>
      </w:pPr>
    </w:p>
    <w:p w:rsidR="009707B0" w:rsidRPr="00994552" w:rsidRDefault="009707B0" w:rsidP="009707B0">
      <w:pPr>
        <w:autoSpaceDE w:val="0"/>
        <w:autoSpaceDN w:val="0"/>
        <w:adjustRightInd w:val="0"/>
        <w:spacing w:after="0" w:line="240" w:lineRule="auto"/>
        <w:rPr>
          <w:rFonts w:ascii="Times New Roman" w:hAnsi="Times New Roman"/>
          <w:b/>
          <w:sz w:val="24"/>
          <w:szCs w:val="24"/>
        </w:rPr>
      </w:pPr>
      <w:r w:rsidRPr="00994552">
        <w:rPr>
          <w:rFonts w:ascii="Times New Roman" w:hAnsi="Times New Roman"/>
          <w:b/>
          <w:sz w:val="24"/>
          <w:szCs w:val="24"/>
        </w:rPr>
        <w:t>Table 3</w:t>
      </w:r>
    </w:p>
    <w:p w:rsidR="009707B0" w:rsidRPr="009707B0" w:rsidRDefault="009707B0" w:rsidP="009707B0">
      <w:pPr>
        <w:autoSpaceDE w:val="0"/>
        <w:autoSpaceDN w:val="0"/>
        <w:adjustRightInd w:val="0"/>
        <w:spacing w:after="0" w:line="240" w:lineRule="auto"/>
        <w:rPr>
          <w:rFonts w:ascii="Times New Roman" w:hAnsi="Times New Roman"/>
          <w:sz w:val="24"/>
          <w:szCs w:val="24"/>
        </w:rPr>
      </w:pPr>
    </w:p>
    <w:p w:rsidR="009707B0" w:rsidRPr="009707B0" w:rsidRDefault="009707B0" w:rsidP="009707B0">
      <w:pPr>
        <w:autoSpaceDE w:val="0"/>
        <w:autoSpaceDN w:val="0"/>
        <w:adjustRightInd w:val="0"/>
        <w:spacing w:after="0" w:line="240" w:lineRule="auto"/>
        <w:rPr>
          <w:rFonts w:ascii="Times New Roman" w:hAnsi="Times New Roman"/>
        </w:rPr>
      </w:pPr>
    </w:p>
    <w:tbl>
      <w:tblPr>
        <w:tblW w:w="6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85"/>
        <w:gridCol w:w="1989"/>
        <w:gridCol w:w="979"/>
        <w:gridCol w:w="1071"/>
        <w:gridCol w:w="1626"/>
      </w:tblGrid>
      <w:tr w:rsidR="009707B0" w:rsidRPr="009707B0" w:rsidTr="0075531E">
        <w:tblPrEx>
          <w:tblCellMar>
            <w:top w:w="0" w:type="dxa"/>
            <w:bottom w:w="0" w:type="dxa"/>
          </w:tblCellMar>
        </w:tblPrEx>
        <w:trPr>
          <w:cantSplit/>
        </w:trPr>
        <w:tc>
          <w:tcPr>
            <w:tcW w:w="6750" w:type="dxa"/>
            <w:gridSpan w:val="5"/>
            <w:tcBorders>
              <w:top w:val="nil"/>
              <w:left w:val="nil"/>
              <w:bottom w:val="nil"/>
              <w:right w:val="nil"/>
            </w:tcBorders>
            <w:shd w:val="clear" w:color="auto" w:fill="FFFFFF"/>
          </w:tcPr>
          <w:p w:rsidR="009707B0" w:rsidRPr="009707B0" w:rsidRDefault="009707B0" w:rsidP="00994552">
            <w:pPr>
              <w:autoSpaceDE w:val="0"/>
              <w:autoSpaceDN w:val="0"/>
              <w:adjustRightInd w:val="0"/>
              <w:spacing w:after="0" w:line="320" w:lineRule="atLeast"/>
              <w:ind w:right="60"/>
              <w:jc w:val="center"/>
              <w:rPr>
                <w:rFonts w:ascii="Times New Roman" w:hAnsi="Times New Roman"/>
                <w:b/>
                <w:bCs/>
                <w:color w:val="000000"/>
              </w:rPr>
            </w:pPr>
            <w:r w:rsidRPr="009707B0">
              <w:rPr>
                <w:rFonts w:ascii="Times New Roman" w:hAnsi="Times New Roman"/>
                <w:b/>
                <w:bCs/>
                <w:color w:val="000000"/>
              </w:rPr>
              <w:t>Logit Analysis of Determinants of Municipality Recycling</w:t>
            </w:r>
          </w:p>
          <w:p w:rsidR="009707B0" w:rsidRPr="009707B0" w:rsidRDefault="009707B0" w:rsidP="009707B0">
            <w:pPr>
              <w:autoSpaceDE w:val="0"/>
              <w:autoSpaceDN w:val="0"/>
              <w:adjustRightInd w:val="0"/>
              <w:spacing w:after="0" w:line="320" w:lineRule="atLeast"/>
              <w:ind w:left="60" w:right="60"/>
              <w:jc w:val="center"/>
              <w:rPr>
                <w:rFonts w:ascii="Times New Roman" w:hAnsi="Times New Roman"/>
                <w:color w:val="000000"/>
              </w:rPr>
            </w:pPr>
          </w:p>
        </w:tc>
      </w:tr>
      <w:tr w:rsidR="009707B0" w:rsidRPr="009707B0" w:rsidTr="0075531E">
        <w:tblPrEx>
          <w:tblCellMar>
            <w:top w:w="0" w:type="dxa"/>
            <w:bottom w:w="0" w:type="dxa"/>
          </w:tblCellMar>
        </w:tblPrEx>
        <w:trPr>
          <w:cantSplit/>
        </w:trPr>
        <w:tc>
          <w:tcPr>
            <w:tcW w:w="3074" w:type="dxa"/>
            <w:gridSpan w:val="2"/>
            <w:tcBorders>
              <w:top w:val="double" w:sz="8" w:space="0" w:color="000000"/>
              <w:left w:val="nil"/>
              <w:bottom w:val="single" w:sz="16" w:space="0" w:color="000000"/>
              <w:right w:val="nil"/>
            </w:tcBorders>
            <w:shd w:val="clear" w:color="auto" w:fill="FFFFFF"/>
          </w:tcPr>
          <w:p w:rsidR="009707B0" w:rsidRPr="009707B0" w:rsidRDefault="009707B0" w:rsidP="009707B0">
            <w:pPr>
              <w:autoSpaceDE w:val="0"/>
              <w:autoSpaceDN w:val="0"/>
              <w:adjustRightInd w:val="0"/>
              <w:spacing w:after="0" w:line="320" w:lineRule="atLeast"/>
              <w:ind w:left="60" w:right="60"/>
              <w:rPr>
                <w:rFonts w:ascii="Arial" w:hAnsi="Arial" w:cs="Arial"/>
                <w:color w:val="000000"/>
                <w:sz w:val="18"/>
                <w:szCs w:val="18"/>
              </w:rPr>
            </w:pPr>
            <w:r w:rsidRPr="009707B0">
              <w:rPr>
                <w:rFonts w:ascii="Arial" w:hAnsi="Arial" w:cs="Arial"/>
                <w:color w:val="000000"/>
                <w:sz w:val="18"/>
                <w:szCs w:val="18"/>
              </w:rPr>
              <w:t xml:space="preserve">             Independent Variables</w:t>
            </w:r>
          </w:p>
        </w:tc>
        <w:tc>
          <w:tcPr>
            <w:tcW w:w="979" w:type="dxa"/>
            <w:tcBorders>
              <w:top w:val="double" w:sz="8" w:space="0" w:color="000000"/>
              <w:left w:val="nil"/>
              <w:bottom w:val="single" w:sz="16" w:space="0" w:color="000000"/>
              <w:right w:val="nil"/>
            </w:tcBorders>
            <w:shd w:val="clear" w:color="auto" w:fill="FFFFFF"/>
          </w:tcPr>
          <w:p w:rsidR="009707B0" w:rsidRPr="009707B0" w:rsidRDefault="009707B0" w:rsidP="009707B0">
            <w:pPr>
              <w:autoSpaceDE w:val="0"/>
              <w:autoSpaceDN w:val="0"/>
              <w:adjustRightInd w:val="0"/>
              <w:spacing w:after="0" w:line="320" w:lineRule="atLeast"/>
              <w:ind w:left="60" w:right="60"/>
              <w:jc w:val="center"/>
              <w:rPr>
                <w:rFonts w:ascii="Arial" w:hAnsi="Arial" w:cs="Arial"/>
                <w:color w:val="000000"/>
                <w:sz w:val="18"/>
                <w:szCs w:val="18"/>
              </w:rPr>
            </w:pPr>
            <w:r w:rsidRPr="009707B0">
              <w:rPr>
                <w:rFonts w:ascii="Arial" w:hAnsi="Arial" w:cs="Arial"/>
                <w:color w:val="000000"/>
                <w:sz w:val="18"/>
                <w:szCs w:val="18"/>
              </w:rPr>
              <w:t>B Term</w:t>
            </w:r>
          </w:p>
        </w:tc>
        <w:tc>
          <w:tcPr>
            <w:tcW w:w="1071" w:type="dxa"/>
            <w:tcBorders>
              <w:top w:val="double" w:sz="8" w:space="0" w:color="000000"/>
              <w:left w:val="nil"/>
              <w:bottom w:val="single" w:sz="16" w:space="0" w:color="000000"/>
              <w:right w:val="nil"/>
            </w:tcBorders>
            <w:shd w:val="clear" w:color="auto" w:fill="FFFFFF"/>
          </w:tcPr>
          <w:p w:rsidR="009707B0" w:rsidRPr="009707B0" w:rsidRDefault="009707B0" w:rsidP="009707B0">
            <w:pPr>
              <w:autoSpaceDE w:val="0"/>
              <w:autoSpaceDN w:val="0"/>
              <w:adjustRightInd w:val="0"/>
              <w:spacing w:after="0" w:line="320" w:lineRule="atLeast"/>
              <w:ind w:left="60" w:right="60"/>
              <w:jc w:val="center"/>
              <w:rPr>
                <w:rFonts w:ascii="Arial" w:hAnsi="Arial" w:cs="Arial"/>
                <w:color w:val="000000"/>
                <w:sz w:val="18"/>
                <w:szCs w:val="18"/>
              </w:rPr>
            </w:pPr>
            <w:r w:rsidRPr="009707B0">
              <w:rPr>
                <w:rFonts w:ascii="Arial" w:hAnsi="Arial" w:cs="Arial"/>
                <w:color w:val="000000"/>
                <w:sz w:val="18"/>
                <w:szCs w:val="18"/>
              </w:rPr>
              <w:t xml:space="preserve"> S.E.</w:t>
            </w:r>
          </w:p>
        </w:tc>
        <w:tc>
          <w:tcPr>
            <w:tcW w:w="1626" w:type="dxa"/>
            <w:tcBorders>
              <w:top w:val="double" w:sz="8" w:space="0" w:color="000000"/>
              <w:left w:val="nil"/>
              <w:bottom w:val="single" w:sz="16" w:space="0" w:color="000000"/>
              <w:right w:val="nil"/>
            </w:tcBorders>
            <w:shd w:val="clear" w:color="auto" w:fill="FFFFFF"/>
          </w:tcPr>
          <w:p w:rsidR="009707B0" w:rsidRPr="009707B0" w:rsidRDefault="009707B0" w:rsidP="009707B0">
            <w:pPr>
              <w:autoSpaceDE w:val="0"/>
              <w:autoSpaceDN w:val="0"/>
              <w:adjustRightInd w:val="0"/>
              <w:spacing w:after="0" w:line="320" w:lineRule="atLeast"/>
              <w:ind w:left="60" w:right="60"/>
              <w:jc w:val="center"/>
              <w:rPr>
                <w:rFonts w:ascii="Arial" w:hAnsi="Arial" w:cs="Arial"/>
                <w:color w:val="000000"/>
                <w:sz w:val="18"/>
                <w:szCs w:val="18"/>
              </w:rPr>
            </w:pPr>
            <w:r w:rsidRPr="009707B0">
              <w:rPr>
                <w:rFonts w:ascii="Arial" w:hAnsi="Arial" w:cs="Arial"/>
                <w:color w:val="000000"/>
                <w:sz w:val="18"/>
                <w:szCs w:val="18"/>
              </w:rPr>
              <w:t>Sig.</w:t>
            </w:r>
          </w:p>
        </w:tc>
      </w:tr>
      <w:tr w:rsidR="009707B0" w:rsidRPr="009707B0" w:rsidTr="0075531E">
        <w:tblPrEx>
          <w:tblCellMar>
            <w:top w:w="0" w:type="dxa"/>
            <w:bottom w:w="0" w:type="dxa"/>
          </w:tblCellMar>
        </w:tblPrEx>
        <w:trPr>
          <w:cantSplit/>
        </w:trPr>
        <w:tc>
          <w:tcPr>
            <w:tcW w:w="1085" w:type="dxa"/>
            <w:vMerge w:val="restart"/>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Arial" w:hAnsi="Arial" w:cs="Arial"/>
                <w:sz w:val="18"/>
                <w:szCs w:val="18"/>
              </w:rPr>
            </w:pPr>
          </w:p>
        </w:tc>
        <w:tc>
          <w:tcPr>
            <w:tcW w:w="1989" w:type="dxa"/>
            <w:tcBorders>
              <w:top w:val="single" w:sz="16" w:space="0" w:color="000000"/>
              <w:left w:val="nil"/>
              <w:bottom w:val="nil"/>
              <w:right w:val="nil"/>
            </w:tcBorders>
            <w:shd w:val="clear" w:color="auto" w:fill="FFFFFF"/>
            <w:vAlign w:val="center"/>
          </w:tcPr>
          <w:p w:rsidR="009707B0" w:rsidRPr="009707B0" w:rsidRDefault="009707B0" w:rsidP="009707B0">
            <w:pPr>
              <w:autoSpaceDE w:val="0"/>
              <w:autoSpaceDN w:val="0"/>
              <w:adjustRightInd w:val="0"/>
              <w:spacing w:after="0" w:line="320" w:lineRule="atLeast"/>
              <w:ind w:left="60" w:right="60"/>
              <w:rPr>
                <w:rFonts w:ascii="Arial" w:hAnsi="Arial" w:cs="Arial"/>
                <w:color w:val="000000"/>
                <w:sz w:val="18"/>
                <w:szCs w:val="18"/>
              </w:rPr>
            </w:pPr>
            <w:r w:rsidRPr="009707B0">
              <w:rPr>
                <w:rFonts w:ascii="Arial" w:hAnsi="Arial" w:cs="Arial"/>
                <w:color w:val="000000"/>
                <w:sz w:val="18"/>
                <w:szCs w:val="18"/>
              </w:rPr>
              <w:t>Population</w:t>
            </w:r>
          </w:p>
        </w:tc>
        <w:tc>
          <w:tcPr>
            <w:tcW w:w="979" w:type="dxa"/>
            <w:tcBorders>
              <w:top w:val="single" w:sz="16" w:space="0" w:color="000000"/>
              <w:left w:val="nil"/>
              <w:bottom w:val="nil"/>
              <w:right w:val="nil"/>
            </w:tcBorders>
            <w:shd w:val="clear" w:color="auto" w:fill="FFFFFF"/>
            <w:vAlign w:val="center"/>
          </w:tcPr>
          <w:p w:rsidR="009707B0" w:rsidRPr="009707B0" w:rsidRDefault="00EF6F79" w:rsidP="009707B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   18.450</w:t>
            </w:r>
          </w:p>
        </w:tc>
        <w:tc>
          <w:tcPr>
            <w:tcW w:w="1071" w:type="dxa"/>
            <w:tcBorders>
              <w:top w:val="single" w:sz="16" w:space="0" w:color="000000"/>
              <w:left w:val="nil"/>
              <w:bottom w:val="nil"/>
              <w:right w:val="nil"/>
            </w:tcBorders>
            <w:shd w:val="clear" w:color="auto" w:fill="FFFFFF"/>
            <w:vAlign w:val="center"/>
          </w:tcPr>
          <w:p w:rsidR="009707B0" w:rsidRPr="009707B0" w:rsidRDefault="00EF6F79" w:rsidP="009707B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 xml:space="preserve">    4965.468</w:t>
            </w:r>
          </w:p>
        </w:tc>
        <w:tc>
          <w:tcPr>
            <w:tcW w:w="1626" w:type="dxa"/>
            <w:tcBorders>
              <w:top w:val="single" w:sz="16" w:space="0" w:color="000000"/>
              <w:left w:val="nil"/>
              <w:bottom w:val="nil"/>
              <w:right w:val="nil"/>
            </w:tcBorders>
            <w:shd w:val="clear" w:color="auto" w:fill="FFFFFF"/>
            <w:vAlign w:val="center"/>
          </w:tcPr>
          <w:p w:rsidR="009707B0" w:rsidRPr="009707B0" w:rsidRDefault="00EF6F79" w:rsidP="009707B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.997</w:t>
            </w:r>
          </w:p>
        </w:tc>
      </w:tr>
      <w:tr w:rsidR="009707B0" w:rsidRPr="009707B0" w:rsidTr="0075531E">
        <w:tblPrEx>
          <w:tblCellMar>
            <w:top w:w="0" w:type="dxa"/>
            <w:bottom w:w="0" w:type="dxa"/>
          </w:tblCellMar>
        </w:tblPrEx>
        <w:trPr>
          <w:cantSplit/>
        </w:trPr>
        <w:tc>
          <w:tcPr>
            <w:tcW w:w="1085" w:type="dxa"/>
            <w:vMerge/>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Arial" w:hAnsi="Arial" w:cs="Arial"/>
                <w:color w:val="000000"/>
                <w:sz w:val="18"/>
                <w:szCs w:val="18"/>
              </w:rPr>
            </w:pPr>
          </w:p>
        </w:tc>
        <w:tc>
          <w:tcPr>
            <w:tcW w:w="1989" w:type="dxa"/>
            <w:tcBorders>
              <w:top w:val="nil"/>
              <w:left w:val="nil"/>
              <w:bottom w:val="nil"/>
              <w:right w:val="nil"/>
            </w:tcBorders>
            <w:shd w:val="clear" w:color="auto" w:fill="FFFFFF"/>
            <w:vAlign w:val="center"/>
          </w:tcPr>
          <w:p w:rsidR="009707B0" w:rsidRPr="009707B0" w:rsidRDefault="009707B0" w:rsidP="009707B0">
            <w:pPr>
              <w:autoSpaceDE w:val="0"/>
              <w:autoSpaceDN w:val="0"/>
              <w:adjustRightInd w:val="0"/>
              <w:spacing w:after="0" w:line="320" w:lineRule="atLeast"/>
              <w:ind w:left="60" w:right="60"/>
              <w:rPr>
                <w:rFonts w:ascii="Arial" w:hAnsi="Arial" w:cs="Arial"/>
                <w:color w:val="000000"/>
                <w:sz w:val="18"/>
                <w:szCs w:val="18"/>
              </w:rPr>
            </w:pPr>
            <w:r w:rsidRPr="009707B0">
              <w:rPr>
                <w:rFonts w:ascii="Arial" w:hAnsi="Arial" w:cs="Arial"/>
                <w:color w:val="000000"/>
                <w:sz w:val="18"/>
                <w:szCs w:val="18"/>
              </w:rPr>
              <w:t>Home Rule Status</w:t>
            </w:r>
          </w:p>
        </w:tc>
        <w:tc>
          <w:tcPr>
            <w:tcW w:w="979" w:type="dxa"/>
            <w:tcBorders>
              <w:top w:val="nil"/>
              <w:left w:val="nil"/>
              <w:bottom w:val="nil"/>
              <w:right w:val="nil"/>
            </w:tcBorders>
            <w:shd w:val="clear" w:color="auto" w:fill="FFFFFF"/>
            <w:vAlign w:val="center"/>
          </w:tcPr>
          <w:p w:rsidR="009707B0" w:rsidRPr="009707B0" w:rsidRDefault="00EF6F79" w:rsidP="009707B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-.883</w:t>
            </w:r>
          </w:p>
        </w:tc>
        <w:tc>
          <w:tcPr>
            <w:tcW w:w="1071" w:type="dxa"/>
            <w:tcBorders>
              <w:top w:val="nil"/>
              <w:left w:val="nil"/>
              <w:bottom w:val="nil"/>
              <w:right w:val="nil"/>
            </w:tcBorders>
            <w:shd w:val="clear" w:color="auto" w:fill="FFFFFF"/>
            <w:vAlign w:val="center"/>
          </w:tcPr>
          <w:p w:rsidR="009707B0" w:rsidRPr="009707B0" w:rsidRDefault="00EF6F79" w:rsidP="009707B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    1.786</w:t>
            </w:r>
          </w:p>
        </w:tc>
        <w:tc>
          <w:tcPr>
            <w:tcW w:w="1626" w:type="dxa"/>
            <w:tcBorders>
              <w:top w:val="nil"/>
              <w:left w:val="nil"/>
              <w:bottom w:val="nil"/>
              <w:right w:val="nil"/>
            </w:tcBorders>
            <w:shd w:val="clear" w:color="auto" w:fill="FFFFFF"/>
            <w:vAlign w:val="center"/>
          </w:tcPr>
          <w:p w:rsidR="009707B0" w:rsidRPr="009707B0" w:rsidRDefault="00EF6F79" w:rsidP="009707B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.621</w:t>
            </w:r>
          </w:p>
        </w:tc>
      </w:tr>
      <w:tr w:rsidR="009707B0" w:rsidRPr="009707B0" w:rsidTr="0075531E">
        <w:tblPrEx>
          <w:tblCellMar>
            <w:top w:w="0" w:type="dxa"/>
            <w:bottom w:w="0" w:type="dxa"/>
          </w:tblCellMar>
        </w:tblPrEx>
        <w:trPr>
          <w:cantSplit/>
        </w:trPr>
        <w:tc>
          <w:tcPr>
            <w:tcW w:w="1085" w:type="dxa"/>
            <w:vMerge/>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Arial" w:hAnsi="Arial" w:cs="Arial"/>
                <w:color w:val="000000"/>
                <w:sz w:val="18"/>
                <w:szCs w:val="18"/>
              </w:rPr>
            </w:pPr>
          </w:p>
        </w:tc>
        <w:tc>
          <w:tcPr>
            <w:tcW w:w="1989" w:type="dxa"/>
            <w:tcBorders>
              <w:top w:val="nil"/>
              <w:left w:val="nil"/>
              <w:bottom w:val="nil"/>
              <w:right w:val="nil"/>
            </w:tcBorders>
            <w:shd w:val="clear" w:color="auto" w:fill="FFFFFF"/>
            <w:vAlign w:val="center"/>
          </w:tcPr>
          <w:p w:rsidR="009707B0" w:rsidRPr="009707B0" w:rsidRDefault="00EF6F79" w:rsidP="009707B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Form of Government</w:t>
            </w:r>
          </w:p>
        </w:tc>
        <w:tc>
          <w:tcPr>
            <w:tcW w:w="979" w:type="dxa"/>
            <w:tcBorders>
              <w:top w:val="nil"/>
              <w:left w:val="nil"/>
              <w:bottom w:val="nil"/>
              <w:right w:val="nil"/>
            </w:tcBorders>
            <w:shd w:val="clear" w:color="auto" w:fill="FFFFFF"/>
            <w:vAlign w:val="center"/>
          </w:tcPr>
          <w:p w:rsidR="009707B0" w:rsidRPr="009707B0" w:rsidRDefault="00EF6F79" w:rsidP="009707B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1.826</w:t>
            </w:r>
          </w:p>
        </w:tc>
        <w:tc>
          <w:tcPr>
            <w:tcW w:w="1071" w:type="dxa"/>
            <w:tcBorders>
              <w:top w:val="nil"/>
              <w:left w:val="nil"/>
              <w:bottom w:val="nil"/>
              <w:right w:val="nil"/>
            </w:tcBorders>
            <w:shd w:val="clear" w:color="auto" w:fill="FFFFFF"/>
            <w:vAlign w:val="center"/>
          </w:tcPr>
          <w:p w:rsidR="009707B0" w:rsidRPr="009707B0" w:rsidRDefault="00EF6F79" w:rsidP="009707B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    2.004</w:t>
            </w:r>
          </w:p>
        </w:tc>
        <w:tc>
          <w:tcPr>
            <w:tcW w:w="1626" w:type="dxa"/>
            <w:tcBorders>
              <w:top w:val="nil"/>
              <w:left w:val="nil"/>
              <w:bottom w:val="nil"/>
              <w:right w:val="nil"/>
            </w:tcBorders>
            <w:shd w:val="clear" w:color="auto" w:fill="FFFFFF"/>
            <w:vAlign w:val="center"/>
          </w:tcPr>
          <w:p w:rsidR="009707B0" w:rsidRPr="009707B0" w:rsidRDefault="00EF6F79" w:rsidP="009707B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.830</w:t>
            </w:r>
          </w:p>
        </w:tc>
      </w:tr>
      <w:tr w:rsidR="009707B0" w:rsidRPr="009707B0" w:rsidTr="0075531E">
        <w:tblPrEx>
          <w:tblCellMar>
            <w:top w:w="0" w:type="dxa"/>
            <w:bottom w:w="0" w:type="dxa"/>
          </w:tblCellMar>
        </w:tblPrEx>
        <w:trPr>
          <w:cantSplit/>
        </w:trPr>
        <w:tc>
          <w:tcPr>
            <w:tcW w:w="1085" w:type="dxa"/>
            <w:vMerge/>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Arial" w:hAnsi="Arial" w:cs="Arial"/>
                <w:color w:val="000000"/>
                <w:sz w:val="18"/>
                <w:szCs w:val="18"/>
              </w:rPr>
            </w:pPr>
          </w:p>
        </w:tc>
        <w:tc>
          <w:tcPr>
            <w:tcW w:w="1989" w:type="dxa"/>
            <w:tcBorders>
              <w:top w:val="nil"/>
              <w:left w:val="nil"/>
              <w:bottom w:val="nil"/>
              <w:right w:val="nil"/>
            </w:tcBorders>
            <w:shd w:val="clear" w:color="auto" w:fill="FFFFFF"/>
            <w:vAlign w:val="center"/>
          </w:tcPr>
          <w:p w:rsidR="009707B0" w:rsidRPr="009707B0" w:rsidRDefault="00EF6F79" w:rsidP="009707B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Education Attainment</w:t>
            </w:r>
          </w:p>
        </w:tc>
        <w:tc>
          <w:tcPr>
            <w:tcW w:w="979" w:type="dxa"/>
            <w:tcBorders>
              <w:top w:val="nil"/>
              <w:left w:val="nil"/>
              <w:bottom w:val="nil"/>
              <w:right w:val="nil"/>
            </w:tcBorders>
            <w:shd w:val="clear" w:color="auto" w:fill="FFFFFF"/>
            <w:vAlign w:val="center"/>
          </w:tcPr>
          <w:p w:rsidR="009707B0" w:rsidRPr="009707B0" w:rsidRDefault="00EF6F79" w:rsidP="009707B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 xml:space="preserve"> 18.120</w:t>
            </w:r>
          </w:p>
        </w:tc>
        <w:tc>
          <w:tcPr>
            <w:tcW w:w="1071" w:type="dxa"/>
            <w:tcBorders>
              <w:top w:val="nil"/>
              <w:left w:val="nil"/>
              <w:bottom w:val="nil"/>
              <w:right w:val="nil"/>
            </w:tcBorders>
            <w:shd w:val="clear" w:color="auto" w:fill="FFFFFF"/>
            <w:vAlign w:val="center"/>
          </w:tcPr>
          <w:p w:rsidR="009707B0" w:rsidRPr="009707B0" w:rsidRDefault="00EF6F79" w:rsidP="009707B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    4607.097</w:t>
            </w:r>
          </w:p>
        </w:tc>
        <w:tc>
          <w:tcPr>
            <w:tcW w:w="1626" w:type="dxa"/>
            <w:tcBorders>
              <w:top w:val="nil"/>
              <w:left w:val="nil"/>
              <w:bottom w:val="nil"/>
              <w:right w:val="nil"/>
            </w:tcBorders>
            <w:shd w:val="clear" w:color="auto" w:fill="FFFFFF"/>
            <w:vAlign w:val="center"/>
          </w:tcPr>
          <w:p w:rsidR="009707B0" w:rsidRPr="009707B0" w:rsidRDefault="00EF6F79" w:rsidP="009707B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.997</w:t>
            </w:r>
          </w:p>
        </w:tc>
      </w:tr>
      <w:tr w:rsidR="009707B0" w:rsidRPr="009707B0" w:rsidTr="0075531E">
        <w:tblPrEx>
          <w:tblCellMar>
            <w:top w:w="0" w:type="dxa"/>
            <w:bottom w:w="0" w:type="dxa"/>
          </w:tblCellMar>
        </w:tblPrEx>
        <w:trPr>
          <w:cantSplit/>
        </w:trPr>
        <w:tc>
          <w:tcPr>
            <w:tcW w:w="1085" w:type="dxa"/>
            <w:vMerge/>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Arial" w:hAnsi="Arial" w:cs="Arial"/>
                <w:color w:val="000000"/>
                <w:sz w:val="18"/>
                <w:szCs w:val="18"/>
              </w:rPr>
            </w:pPr>
          </w:p>
        </w:tc>
        <w:tc>
          <w:tcPr>
            <w:tcW w:w="1989" w:type="dxa"/>
            <w:tcBorders>
              <w:top w:val="nil"/>
              <w:left w:val="nil"/>
              <w:bottom w:val="nil"/>
              <w:right w:val="nil"/>
            </w:tcBorders>
            <w:shd w:val="clear" w:color="auto" w:fill="FFFFFF"/>
            <w:vAlign w:val="center"/>
          </w:tcPr>
          <w:p w:rsidR="009707B0" w:rsidRPr="009707B0" w:rsidRDefault="009707B0" w:rsidP="009707B0">
            <w:pPr>
              <w:autoSpaceDE w:val="0"/>
              <w:autoSpaceDN w:val="0"/>
              <w:adjustRightInd w:val="0"/>
              <w:spacing w:after="0" w:line="320" w:lineRule="atLeast"/>
              <w:ind w:left="60" w:right="60"/>
              <w:rPr>
                <w:rFonts w:ascii="Arial" w:hAnsi="Arial" w:cs="Arial"/>
                <w:color w:val="000000"/>
                <w:sz w:val="18"/>
                <w:szCs w:val="18"/>
              </w:rPr>
            </w:pPr>
            <w:r w:rsidRPr="009707B0">
              <w:rPr>
                <w:rFonts w:ascii="Arial" w:hAnsi="Arial" w:cs="Arial"/>
                <w:color w:val="000000"/>
                <w:sz w:val="18"/>
                <w:szCs w:val="18"/>
              </w:rPr>
              <w:t>Mean Income</w:t>
            </w:r>
          </w:p>
        </w:tc>
        <w:tc>
          <w:tcPr>
            <w:tcW w:w="979" w:type="dxa"/>
            <w:tcBorders>
              <w:top w:val="nil"/>
              <w:left w:val="nil"/>
              <w:bottom w:val="nil"/>
              <w:right w:val="nil"/>
            </w:tcBorders>
            <w:shd w:val="clear" w:color="auto" w:fill="FFFFFF"/>
            <w:vAlign w:val="center"/>
          </w:tcPr>
          <w:p w:rsidR="009707B0" w:rsidRPr="009707B0" w:rsidRDefault="00EF6F79" w:rsidP="009707B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 xml:space="preserve"> .991</w:t>
            </w:r>
          </w:p>
        </w:tc>
        <w:tc>
          <w:tcPr>
            <w:tcW w:w="1071" w:type="dxa"/>
            <w:tcBorders>
              <w:top w:val="nil"/>
              <w:left w:val="nil"/>
              <w:bottom w:val="nil"/>
              <w:right w:val="nil"/>
            </w:tcBorders>
            <w:shd w:val="clear" w:color="auto" w:fill="FFFFFF"/>
            <w:vAlign w:val="center"/>
          </w:tcPr>
          <w:p w:rsidR="009707B0" w:rsidRPr="009707B0" w:rsidRDefault="00EF6F79" w:rsidP="009707B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 xml:space="preserve"> 1.410</w:t>
            </w:r>
          </w:p>
        </w:tc>
        <w:tc>
          <w:tcPr>
            <w:tcW w:w="1626" w:type="dxa"/>
            <w:tcBorders>
              <w:top w:val="nil"/>
              <w:left w:val="nil"/>
              <w:bottom w:val="nil"/>
              <w:right w:val="nil"/>
            </w:tcBorders>
            <w:shd w:val="clear" w:color="auto" w:fill="FFFFFF"/>
            <w:vAlign w:val="center"/>
          </w:tcPr>
          <w:p w:rsidR="009707B0" w:rsidRPr="009707B0" w:rsidRDefault="00EF6F79" w:rsidP="009707B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.482</w:t>
            </w:r>
          </w:p>
        </w:tc>
      </w:tr>
      <w:tr w:rsidR="009707B0" w:rsidRPr="009707B0" w:rsidTr="0075531E">
        <w:tblPrEx>
          <w:tblCellMar>
            <w:top w:w="0" w:type="dxa"/>
            <w:bottom w:w="0" w:type="dxa"/>
          </w:tblCellMar>
        </w:tblPrEx>
        <w:trPr>
          <w:cantSplit/>
        </w:trPr>
        <w:tc>
          <w:tcPr>
            <w:tcW w:w="1085" w:type="dxa"/>
            <w:vMerge/>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Arial" w:hAnsi="Arial" w:cs="Arial"/>
                <w:color w:val="000000"/>
                <w:sz w:val="18"/>
                <w:szCs w:val="18"/>
              </w:rPr>
            </w:pPr>
          </w:p>
        </w:tc>
        <w:tc>
          <w:tcPr>
            <w:tcW w:w="1989" w:type="dxa"/>
            <w:tcBorders>
              <w:top w:val="nil"/>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Times New Roman" w:hAnsi="Times New Roman"/>
                <w:sz w:val="24"/>
                <w:szCs w:val="24"/>
              </w:rPr>
            </w:pPr>
          </w:p>
        </w:tc>
        <w:tc>
          <w:tcPr>
            <w:tcW w:w="979" w:type="dxa"/>
            <w:tcBorders>
              <w:top w:val="nil"/>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Times New Roman" w:hAnsi="Times New Roman"/>
                <w:sz w:val="24"/>
                <w:szCs w:val="24"/>
              </w:rPr>
            </w:pPr>
          </w:p>
        </w:tc>
        <w:tc>
          <w:tcPr>
            <w:tcW w:w="1071" w:type="dxa"/>
            <w:tcBorders>
              <w:top w:val="nil"/>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Times New Roman" w:hAnsi="Times New Roman"/>
                <w:sz w:val="24"/>
                <w:szCs w:val="24"/>
              </w:rPr>
            </w:pPr>
          </w:p>
        </w:tc>
        <w:tc>
          <w:tcPr>
            <w:tcW w:w="1626" w:type="dxa"/>
            <w:tcBorders>
              <w:top w:val="nil"/>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Times New Roman" w:hAnsi="Times New Roman"/>
                <w:sz w:val="24"/>
                <w:szCs w:val="24"/>
              </w:rPr>
            </w:pPr>
          </w:p>
        </w:tc>
      </w:tr>
    </w:tbl>
    <w:p w:rsidR="009707B0" w:rsidRPr="009707B0" w:rsidRDefault="009707B0" w:rsidP="009707B0">
      <w:pPr>
        <w:autoSpaceDE w:val="0"/>
        <w:autoSpaceDN w:val="0"/>
        <w:adjustRightInd w:val="0"/>
        <w:spacing w:after="0" w:line="240" w:lineRule="auto"/>
        <w:rPr>
          <w:rFonts w:ascii="Arial" w:hAnsi="Arial" w:cs="Arial"/>
          <w:sz w:val="18"/>
          <w:szCs w:val="18"/>
        </w:rPr>
      </w:pPr>
      <w:r w:rsidRPr="009707B0">
        <w:rPr>
          <w:rFonts w:ascii="Arial" w:hAnsi="Arial" w:cs="Arial"/>
          <w:sz w:val="18"/>
          <w:szCs w:val="18"/>
        </w:rPr>
        <w:t xml:space="preserve">Note: The dependent variable is coded “0” for no recycling program and “1” if the                              </w:t>
      </w:r>
    </w:p>
    <w:p w:rsidR="009707B0" w:rsidRPr="009707B0" w:rsidRDefault="009707B0" w:rsidP="009707B0">
      <w:pPr>
        <w:autoSpaceDE w:val="0"/>
        <w:autoSpaceDN w:val="0"/>
        <w:adjustRightInd w:val="0"/>
        <w:spacing w:after="0" w:line="240" w:lineRule="auto"/>
        <w:rPr>
          <w:rFonts w:ascii="Arial" w:hAnsi="Arial" w:cs="Arial"/>
          <w:sz w:val="18"/>
          <w:szCs w:val="18"/>
        </w:rPr>
      </w:pPr>
      <w:r w:rsidRPr="009707B0">
        <w:rPr>
          <w:rFonts w:ascii="Arial" w:hAnsi="Arial" w:cs="Arial"/>
          <w:sz w:val="18"/>
          <w:szCs w:val="18"/>
        </w:rPr>
        <w:t>municipality has a recycling program.  No significant independent variables.</w:t>
      </w:r>
    </w:p>
    <w:p w:rsidR="009707B0" w:rsidRPr="009707B0" w:rsidRDefault="00EF6F79" w:rsidP="009707B0">
      <w:pPr>
        <w:autoSpaceDE w:val="0"/>
        <w:autoSpaceDN w:val="0"/>
        <w:adjustRightInd w:val="0"/>
        <w:spacing w:after="0" w:line="240" w:lineRule="auto"/>
        <w:rPr>
          <w:rFonts w:ascii="Arial" w:hAnsi="Arial" w:cs="Arial"/>
          <w:sz w:val="18"/>
          <w:szCs w:val="18"/>
        </w:rPr>
      </w:pPr>
      <w:r>
        <w:rPr>
          <w:rFonts w:ascii="Arial" w:hAnsi="Arial" w:cs="Arial"/>
          <w:sz w:val="18"/>
          <w:szCs w:val="18"/>
        </w:rPr>
        <w:t>X²= .068</w:t>
      </w:r>
    </w:p>
    <w:p w:rsidR="009707B0" w:rsidRPr="009707B0" w:rsidRDefault="00EF6F79" w:rsidP="009707B0">
      <w:pPr>
        <w:autoSpaceDE w:val="0"/>
        <w:autoSpaceDN w:val="0"/>
        <w:adjustRightInd w:val="0"/>
        <w:spacing w:after="0" w:line="240" w:lineRule="auto"/>
        <w:rPr>
          <w:rFonts w:ascii="Arial" w:hAnsi="Arial" w:cs="Arial"/>
          <w:sz w:val="18"/>
          <w:szCs w:val="18"/>
        </w:rPr>
      </w:pPr>
      <w:r>
        <w:rPr>
          <w:rFonts w:ascii="Arial" w:hAnsi="Arial" w:cs="Arial"/>
          <w:sz w:val="18"/>
          <w:szCs w:val="18"/>
        </w:rPr>
        <w:t>Pseudo R²= .51</w:t>
      </w:r>
    </w:p>
    <w:p w:rsidR="009707B0" w:rsidRPr="009707B0" w:rsidRDefault="00EF6F79" w:rsidP="009707B0">
      <w:pPr>
        <w:autoSpaceDE w:val="0"/>
        <w:autoSpaceDN w:val="0"/>
        <w:adjustRightInd w:val="0"/>
        <w:spacing w:after="0" w:line="240" w:lineRule="auto"/>
        <w:rPr>
          <w:rFonts w:ascii="Arial" w:hAnsi="Arial" w:cs="Arial"/>
          <w:sz w:val="18"/>
          <w:szCs w:val="18"/>
        </w:rPr>
      </w:pPr>
      <w:r>
        <w:rPr>
          <w:rFonts w:ascii="Arial" w:hAnsi="Arial" w:cs="Arial"/>
          <w:sz w:val="18"/>
          <w:szCs w:val="18"/>
        </w:rPr>
        <w:t>PRE= 0</w:t>
      </w:r>
    </w:p>
    <w:p w:rsidR="009707B0" w:rsidRPr="009707B0" w:rsidRDefault="009707B0" w:rsidP="009707B0">
      <w:pPr>
        <w:autoSpaceDE w:val="0"/>
        <w:autoSpaceDN w:val="0"/>
        <w:adjustRightInd w:val="0"/>
        <w:spacing w:after="0" w:line="240" w:lineRule="auto"/>
        <w:rPr>
          <w:rFonts w:ascii="Times New Roman" w:hAnsi="Times New Roman"/>
          <w:sz w:val="24"/>
          <w:szCs w:val="24"/>
        </w:rPr>
      </w:pPr>
    </w:p>
    <w:p w:rsidR="009707B0" w:rsidRPr="009707B0" w:rsidRDefault="009707B0" w:rsidP="009707B0">
      <w:pPr>
        <w:autoSpaceDE w:val="0"/>
        <w:autoSpaceDN w:val="0"/>
        <w:adjustRightInd w:val="0"/>
        <w:spacing w:after="0" w:line="240" w:lineRule="auto"/>
        <w:rPr>
          <w:rFonts w:ascii="Times New Roman" w:hAnsi="Times New Roman"/>
          <w:sz w:val="24"/>
          <w:szCs w:val="24"/>
        </w:rPr>
      </w:pPr>
    </w:p>
    <w:p w:rsidR="009707B0" w:rsidRPr="009707B0" w:rsidRDefault="009707B0" w:rsidP="009707B0">
      <w:pPr>
        <w:autoSpaceDE w:val="0"/>
        <w:autoSpaceDN w:val="0"/>
        <w:adjustRightInd w:val="0"/>
        <w:spacing w:after="0" w:line="240" w:lineRule="auto"/>
        <w:rPr>
          <w:rFonts w:ascii="Times New Roman" w:hAnsi="Times New Roman"/>
          <w:sz w:val="24"/>
          <w:szCs w:val="24"/>
        </w:rPr>
      </w:pPr>
    </w:p>
    <w:p w:rsidR="00994552" w:rsidRDefault="00994552" w:rsidP="009707B0">
      <w:pPr>
        <w:autoSpaceDE w:val="0"/>
        <w:autoSpaceDN w:val="0"/>
        <w:adjustRightInd w:val="0"/>
        <w:spacing w:after="0" w:line="240" w:lineRule="auto"/>
        <w:rPr>
          <w:rFonts w:ascii="Times New Roman" w:hAnsi="Times New Roman"/>
          <w:sz w:val="24"/>
          <w:szCs w:val="24"/>
        </w:rPr>
      </w:pPr>
    </w:p>
    <w:p w:rsidR="00994552" w:rsidRDefault="00994552" w:rsidP="009707B0">
      <w:pPr>
        <w:autoSpaceDE w:val="0"/>
        <w:autoSpaceDN w:val="0"/>
        <w:adjustRightInd w:val="0"/>
        <w:spacing w:after="0" w:line="240" w:lineRule="auto"/>
        <w:rPr>
          <w:rFonts w:ascii="Times New Roman" w:hAnsi="Times New Roman"/>
          <w:sz w:val="24"/>
          <w:szCs w:val="24"/>
        </w:rPr>
      </w:pPr>
    </w:p>
    <w:p w:rsidR="00994552" w:rsidRDefault="00994552" w:rsidP="009707B0">
      <w:pPr>
        <w:autoSpaceDE w:val="0"/>
        <w:autoSpaceDN w:val="0"/>
        <w:adjustRightInd w:val="0"/>
        <w:spacing w:after="0" w:line="240" w:lineRule="auto"/>
        <w:rPr>
          <w:rFonts w:ascii="Times New Roman" w:hAnsi="Times New Roman"/>
          <w:sz w:val="24"/>
          <w:szCs w:val="24"/>
        </w:rPr>
      </w:pPr>
    </w:p>
    <w:p w:rsidR="009707B0" w:rsidRPr="00994552" w:rsidRDefault="009707B0" w:rsidP="009707B0">
      <w:pPr>
        <w:autoSpaceDE w:val="0"/>
        <w:autoSpaceDN w:val="0"/>
        <w:adjustRightInd w:val="0"/>
        <w:spacing w:after="0" w:line="240" w:lineRule="auto"/>
        <w:rPr>
          <w:rFonts w:ascii="Times New Roman" w:hAnsi="Times New Roman"/>
          <w:b/>
          <w:sz w:val="24"/>
          <w:szCs w:val="24"/>
        </w:rPr>
      </w:pPr>
      <w:r w:rsidRPr="00994552">
        <w:rPr>
          <w:rFonts w:ascii="Times New Roman" w:hAnsi="Times New Roman"/>
          <w:b/>
          <w:sz w:val="24"/>
          <w:szCs w:val="24"/>
        </w:rPr>
        <w:lastRenderedPageBreak/>
        <w:t>Table 4</w:t>
      </w:r>
    </w:p>
    <w:p w:rsidR="009707B0" w:rsidRPr="009707B0" w:rsidRDefault="009707B0" w:rsidP="009707B0">
      <w:pPr>
        <w:autoSpaceDE w:val="0"/>
        <w:autoSpaceDN w:val="0"/>
        <w:adjustRightInd w:val="0"/>
        <w:spacing w:after="0" w:line="240" w:lineRule="auto"/>
        <w:rPr>
          <w:rFonts w:ascii="Times New Roman" w:hAnsi="Times New Roman"/>
          <w:sz w:val="24"/>
          <w:szCs w:val="24"/>
        </w:rPr>
      </w:pPr>
    </w:p>
    <w:p w:rsidR="009707B0" w:rsidRPr="009707B0" w:rsidRDefault="009707B0" w:rsidP="009707B0">
      <w:pPr>
        <w:autoSpaceDE w:val="0"/>
        <w:autoSpaceDN w:val="0"/>
        <w:adjustRightInd w:val="0"/>
        <w:spacing w:after="0" w:line="240" w:lineRule="auto"/>
        <w:rPr>
          <w:rFonts w:ascii="Times New Roman" w:hAnsi="Times New Roman"/>
          <w:sz w:val="24"/>
          <w:szCs w:val="24"/>
        </w:rPr>
      </w:pPr>
    </w:p>
    <w:tbl>
      <w:tblPr>
        <w:tblW w:w="6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85"/>
        <w:gridCol w:w="1989"/>
        <w:gridCol w:w="979"/>
        <w:gridCol w:w="979"/>
        <w:gridCol w:w="1718"/>
      </w:tblGrid>
      <w:tr w:rsidR="009707B0" w:rsidRPr="009707B0" w:rsidTr="0075531E">
        <w:tblPrEx>
          <w:tblCellMar>
            <w:top w:w="0" w:type="dxa"/>
            <w:bottom w:w="0" w:type="dxa"/>
          </w:tblCellMar>
        </w:tblPrEx>
        <w:trPr>
          <w:cantSplit/>
        </w:trPr>
        <w:tc>
          <w:tcPr>
            <w:tcW w:w="6750" w:type="dxa"/>
            <w:gridSpan w:val="5"/>
            <w:tcBorders>
              <w:top w:val="nil"/>
              <w:left w:val="nil"/>
              <w:bottom w:val="nil"/>
              <w:right w:val="nil"/>
            </w:tcBorders>
            <w:shd w:val="clear" w:color="auto" w:fill="FFFFFF"/>
          </w:tcPr>
          <w:p w:rsidR="009707B0" w:rsidRPr="009707B0" w:rsidRDefault="009707B0" w:rsidP="009707B0">
            <w:pPr>
              <w:autoSpaceDE w:val="0"/>
              <w:autoSpaceDN w:val="0"/>
              <w:adjustRightInd w:val="0"/>
              <w:spacing w:after="0" w:line="320" w:lineRule="atLeast"/>
              <w:ind w:left="60" w:right="60"/>
              <w:jc w:val="center"/>
              <w:rPr>
                <w:rFonts w:ascii="Times New Roman" w:hAnsi="Times New Roman"/>
                <w:b/>
                <w:bCs/>
                <w:color w:val="000000"/>
              </w:rPr>
            </w:pPr>
            <w:r w:rsidRPr="009707B0">
              <w:rPr>
                <w:rFonts w:ascii="Times New Roman" w:hAnsi="Times New Roman"/>
                <w:b/>
                <w:bCs/>
                <w:color w:val="000000"/>
              </w:rPr>
              <w:t>Logit Analysis of Determinants of Municipality Green Space</w:t>
            </w:r>
          </w:p>
          <w:p w:rsidR="009707B0" w:rsidRPr="009707B0" w:rsidRDefault="009707B0" w:rsidP="009707B0">
            <w:pPr>
              <w:autoSpaceDE w:val="0"/>
              <w:autoSpaceDN w:val="0"/>
              <w:adjustRightInd w:val="0"/>
              <w:spacing w:after="0" w:line="320" w:lineRule="atLeast"/>
              <w:ind w:left="60" w:right="60"/>
              <w:jc w:val="center"/>
              <w:rPr>
                <w:rFonts w:ascii="Times New Roman" w:hAnsi="Times New Roman"/>
                <w:color w:val="000000"/>
              </w:rPr>
            </w:pPr>
          </w:p>
        </w:tc>
      </w:tr>
      <w:tr w:rsidR="009707B0" w:rsidRPr="009707B0" w:rsidTr="0075531E">
        <w:tblPrEx>
          <w:tblCellMar>
            <w:top w:w="0" w:type="dxa"/>
            <w:bottom w:w="0" w:type="dxa"/>
          </w:tblCellMar>
        </w:tblPrEx>
        <w:trPr>
          <w:cantSplit/>
        </w:trPr>
        <w:tc>
          <w:tcPr>
            <w:tcW w:w="3074" w:type="dxa"/>
            <w:gridSpan w:val="2"/>
            <w:tcBorders>
              <w:top w:val="double" w:sz="8" w:space="0" w:color="000000"/>
              <w:left w:val="nil"/>
              <w:bottom w:val="single" w:sz="16" w:space="0" w:color="000000"/>
              <w:right w:val="nil"/>
            </w:tcBorders>
            <w:shd w:val="clear" w:color="auto" w:fill="FFFFFF"/>
          </w:tcPr>
          <w:p w:rsidR="009707B0" w:rsidRPr="009707B0" w:rsidRDefault="009707B0" w:rsidP="009707B0">
            <w:pPr>
              <w:autoSpaceDE w:val="0"/>
              <w:autoSpaceDN w:val="0"/>
              <w:adjustRightInd w:val="0"/>
              <w:spacing w:after="0" w:line="320" w:lineRule="atLeast"/>
              <w:ind w:left="60" w:right="60"/>
              <w:rPr>
                <w:rFonts w:ascii="Arial" w:hAnsi="Arial" w:cs="Arial"/>
                <w:color w:val="000000"/>
                <w:sz w:val="18"/>
                <w:szCs w:val="18"/>
              </w:rPr>
            </w:pPr>
            <w:r w:rsidRPr="009707B0">
              <w:rPr>
                <w:rFonts w:ascii="Arial" w:hAnsi="Arial" w:cs="Arial"/>
                <w:color w:val="000000"/>
                <w:sz w:val="18"/>
                <w:szCs w:val="18"/>
              </w:rPr>
              <w:t xml:space="preserve">            Independent Variables</w:t>
            </w:r>
          </w:p>
        </w:tc>
        <w:tc>
          <w:tcPr>
            <w:tcW w:w="979" w:type="dxa"/>
            <w:tcBorders>
              <w:top w:val="double" w:sz="8" w:space="0" w:color="000000"/>
              <w:left w:val="nil"/>
              <w:bottom w:val="single" w:sz="16" w:space="0" w:color="000000"/>
              <w:right w:val="nil"/>
            </w:tcBorders>
            <w:shd w:val="clear" w:color="auto" w:fill="FFFFFF"/>
          </w:tcPr>
          <w:p w:rsidR="009707B0" w:rsidRPr="009707B0" w:rsidRDefault="009707B0" w:rsidP="009707B0">
            <w:pPr>
              <w:autoSpaceDE w:val="0"/>
              <w:autoSpaceDN w:val="0"/>
              <w:adjustRightInd w:val="0"/>
              <w:spacing w:after="0" w:line="320" w:lineRule="atLeast"/>
              <w:ind w:left="60" w:right="60"/>
              <w:jc w:val="center"/>
              <w:rPr>
                <w:rFonts w:ascii="Arial" w:hAnsi="Arial" w:cs="Arial"/>
                <w:color w:val="000000"/>
                <w:sz w:val="18"/>
                <w:szCs w:val="18"/>
              </w:rPr>
            </w:pPr>
            <w:r w:rsidRPr="009707B0">
              <w:rPr>
                <w:rFonts w:ascii="Arial" w:hAnsi="Arial" w:cs="Arial"/>
                <w:color w:val="000000"/>
                <w:sz w:val="18"/>
                <w:szCs w:val="18"/>
              </w:rPr>
              <w:t xml:space="preserve">  B Term</w:t>
            </w:r>
          </w:p>
        </w:tc>
        <w:tc>
          <w:tcPr>
            <w:tcW w:w="979" w:type="dxa"/>
            <w:tcBorders>
              <w:top w:val="double" w:sz="8" w:space="0" w:color="000000"/>
              <w:left w:val="nil"/>
              <w:bottom w:val="single" w:sz="16" w:space="0" w:color="000000"/>
              <w:right w:val="nil"/>
            </w:tcBorders>
            <w:shd w:val="clear" w:color="auto" w:fill="FFFFFF"/>
          </w:tcPr>
          <w:p w:rsidR="009707B0" w:rsidRPr="009707B0" w:rsidRDefault="009707B0" w:rsidP="009707B0">
            <w:pPr>
              <w:autoSpaceDE w:val="0"/>
              <w:autoSpaceDN w:val="0"/>
              <w:adjustRightInd w:val="0"/>
              <w:spacing w:after="0" w:line="320" w:lineRule="atLeast"/>
              <w:ind w:left="60" w:right="60"/>
              <w:jc w:val="center"/>
              <w:rPr>
                <w:rFonts w:ascii="Arial" w:hAnsi="Arial" w:cs="Arial"/>
                <w:color w:val="000000"/>
                <w:sz w:val="18"/>
                <w:szCs w:val="18"/>
              </w:rPr>
            </w:pPr>
            <w:r w:rsidRPr="009707B0">
              <w:rPr>
                <w:rFonts w:ascii="Arial" w:hAnsi="Arial" w:cs="Arial"/>
                <w:color w:val="000000"/>
                <w:sz w:val="18"/>
                <w:szCs w:val="18"/>
              </w:rPr>
              <w:t xml:space="preserve">        S.E.</w:t>
            </w:r>
          </w:p>
        </w:tc>
        <w:tc>
          <w:tcPr>
            <w:tcW w:w="1718" w:type="dxa"/>
            <w:tcBorders>
              <w:top w:val="double" w:sz="8" w:space="0" w:color="000000"/>
              <w:left w:val="nil"/>
              <w:bottom w:val="single" w:sz="16" w:space="0" w:color="000000"/>
              <w:right w:val="nil"/>
            </w:tcBorders>
            <w:shd w:val="clear" w:color="auto" w:fill="FFFFFF"/>
          </w:tcPr>
          <w:p w:rsidR="009707B0" w:rsidRPr="009707B0" w:rsidRDefault="009707B0" w:rsidP="009707B0">
            <w:pPr>
              <w:autoSpaceDE w:val="0"/>
              <w:autoSpaceDN w:val="0"/>
              <w:adjustRightInd w:val="0"/>
              <w:spacing w:after="0" w:line="320" w:lineRule="atLeast"/>
              <w:ind w:left="60" w:right="60"/>
              <w:jc w:val="center"/>
              <w:rPr>
                <w:rFonts w:ascii="Arial" w:hAnsi="Arial" w:cs="Arial"/>
                <w:color w:val="000000"/>
                <w:sz w:val="18"/>
                <w:szCs w:val="18"/>
              </w:rPr>
            </w:pPr>
            <w:r w:rsidRPr="009707B0">
              <w:rPr>
                <w:rFonts w:ascii="Arial" w:hAnsi="Arial" w:cs="Arial"/>
                <w:color w:val="000000"/>
                <w:sz w:val="18"/>
                <w:szCs w:val="18"/>
              </w:rPr>
              <w:t xml:space="preserve"> Sig.</w:t>
            </w:r>
          </w:p>
        </w:tc>
      </w:tr>
      <w:tr w:rsidR="009707B0" w:rsidRPr="009707B0" w:rsidTr="0075531E">
        <w:tblPrEx>
          <w:tblCellMar>
            <w:top w:w="0" w:type="dxa"/>
            <w:bottom w:w="0" w:type="dxa"/>
          </w:tblCellMar>
        </w:tblPrEx>
        <w:trPr>
          <w:cantSplit/>
        </w:trPr>
        <w:tc>
          <w:tcPr>
            <w:tcW w:w="1085" w:type="dxa"/>
            <w:vMerge w:val="restart"/>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Times New Roman" w:hAnsi="Times New Roman"/>
                <w:sz w:val="24"/>
                <w:szCs w:val="24"/>
              </w:rPr>
            </w:pPr>
          </w:p>
        </w:tc>
        <w:tc>
          <w:tcPr>
            <w:tcW w:w="1989" w:type="dxa"/>
            <w:tcBorders>
              <w:top w:val="single" w:sz="16" w:space="0" w:color="000000"/>
              <w:left w:val="nil"/>
              <w:bottom w:val="nil"/>
              <w:right w:val="nil"/>
            </w:tcBorders>
            <w:shd w:val="clear" w:color="auto" w:fill="FFFFFF"/>
            <w:vAlign w:val="center"/>
          </w:tcPr>
          <w:p w:rsidR="009707B0" w:rsidRPr="009707B0" w:rsidRDefault="009707B0" w:rsidP="009707B0">
            <w:pPr>
              <w:autoSpaceDE w:val="0"/>
              <w:autoSpaceDN w:val="0"/>
              <w:adjustRightInd w:val="0"/>
              <w:spacing w:after="0" w:line="320" w:lineRule="atLeast"/>
              <w:ind w:left="60" w:right="60"/>
              <w:rPr>
                <w:rFonts w:ascii="Arial" w:hAnsi="Arial" w:cs="Arial"/>
                <w:color w:val="000000"/>
                <w:sz w:val="18"/>
                <w:szCs w:val="18"/>
              </w:rPr>
            </w:pPr>
            <w:r w:rsidRPr="009707B0">
              <w:rPr>
                <w:rFonts w:ascii="Arial" w:hAnsi="Arial" w:cs="Arial"/>
                <w:color w:val="000000"/>
                <w:sz w:val="18"/>
                <w:szCs w:val="18"/>
              </w:rPr>
              <w:t>Population*</w:t>
            </w:r>
          </w:p>
        </w:tc>
        <w:tc>
          <w:tcPr>
            <w:tcW w:w="979" w:type="dxa"/>
            <w:tcBorders>
              <w:top w:val="single" w:sz="16" w:space="0" w:color="000000"/>
              <w:left w:val="nil"/>
              <w:bottom w:val="nil"/>
              <w:right w:val="nil"/>
            </w:tcBorders>
            <w:shd w:val="clear" w:color="auto" w:fill="FFFFFF"/>
            <w:vAlign w:val="center"/>
          </w:tcPr>
          <w:p w:rsidR="009707B0" w:rsidRPr="009707B0" w:rsidRDefault="00942692" w:rsidP="009707B0">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 xml:space="preserve">      4.578</w:t>
            </w:r>
          </w:p>
        </w:tc>
        <w:tc>
          <w:tcPr>
            <w:tcW w:w="979" w:type="dxa"/>
            <w:tcBorders>
              <w:top w:val="single" w:sz="16" w:space="0" w:color="000000"/>
              <w:left w:val="nil"/>
              <w:bottom w:val="nil"/>
              <w:right w:val="nil"/>
            </w:tcBorders>
            <w:shd w:val="clear" w:color="auto" w:fill="FFFFFF"/>
            <w:vAlign w:val="center"/>
          </w:tcPr>
          <w:p w:rsidR="009707B0" w:rsidRPr="009707B0" w:rsidRDefault="00942692" w:rsidP="009707B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1.853</w:t>
            </w:r>
          </w:p>
        </w:tc>
        <w:tc>
          <w:tcPr>
            <w:tcW w:w="1718" w:type="dxa"/>
            <w:tcBorders>
              <w:top w:val="single" w:sz="16" w:space="0" w:color="000000"/>
              <w:left w:val="nil"/>
              <w:bottom w:val="nil"/>
              <w:right w:val="nil"/>
            </w:tcBorders>
            <w:shd w:val="clear" w:color="auto" w:fill="FFFFFF"/>
            <w:vAlign w:val="center"/>
          </w:tcPr>
          <w:p w:rsidR="009707B0" w:rsidRPr="009707B0" w:rsidRDefault="00942692" w:rsidP="009707B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.014</w:t>
            </w:r>
          </w:p>
        </w:tc>
      </w:tr>
      <w:tr w:rsidR="009707B0" w:rsidRPr="009707B0" w:rsidTr="0075531E">
        <w:tblPrEx>
          <w:tblCellMar>
            <w:top w:w="0" w:type="dxa"/>
            <w:bottom w:w="0" w:type="dxa"/>
          </w:tblCellMar>
        </w:tblPrEx>
        <w:trPr>
          <w:cantSplit/>
        </w:trPr>
        <w:tc>
          <w:tcPr>
            <w:tcW w:w="1085" w:type="dxa"/>
            <w:vMerge/>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Arial" w:hAnsi="Arial" w:cs="Arial"/>
                <w:color w:val="000000"/>
                <w:sz w:val="18"/>
                <w:szCs w:val="18"/>
              </w:rPr>
            </w:pPr>
          </w:p>
        </w:tc>
        <w:tc>
          <w:tcPr>
            <w:tcW w:w="1989" w:type="dxa"/>
            <w:tcBorders>
              <w:top w:val="nil"/>
              <w:left w:val="nil"/>
              <w:bottom w:val="nil"/>
              <w:right w:val="nil"/>
            </w:tcBorders>
            <w:shd w:val="clear" w:color="auto" w:fill="FFFFFF"/>
            <w:vAlign w:val="center"/>
          </w:tcPr>
          <w:p w:rsidR="009707B0" w:rsidRPr="009707B0" w:rsidRDefault="009707B0" w:rsidP="009707B0">
            <w:pPr>
              <w:autoSpaceDE w:val="0"/>
              <w:autoSpaceDN w:val="0"/>
              <w:adjustRightInd w:val="0"/>
              <w:spacing w:after="0" w:line="320" w:lineRule="atLeast"/>
              <w:ind w:left="60" w:right="60"/>
              <w:rPr>
                <w:rFonts w:ascii="Arial" w:hAnsi="Arial" w:cs="Arial"/>
                <w:color w:val="000000"/>
                <w:sz w:val="18"/>
                <w:szCs w:val="18"/>
              </w:rPr>
            </w:pPr>
            <w:r w:rsidRPr="009707B0">
              <w:rPr>
                <w:rFonts w:ascii="Arial" w:hAnsi="Arial" w:cs="Arial"/>
                <w:color w:val="000000"/>
                <w:sz w:val="18"/>
                <w:szCs w:val="18"/>
              </w:rPr>
              <w:t>Home Rule Status*</w:t>
            </w:r>
          </w:p>
        </w:tc>
        <w:tc>
          <w:tcPr>
            <w:tcW w:w="979" w:type="dxa"/>
            <w:tcBorders>
              <w:top w:val="nil"/>
              <w:left w:val="nil"/>
              <w:bottom w:val="nil"/>
              <w:right w:val="nil"/>
            </w:tcBorders>
            <w:shd w:val="clear" w:color="auto" w:fill="FFFFFF"/>
            <w:vAlign w:val="center"/>
          </w:tcPr>
          <w:p w:rsidR="009707B0" w:rsidRPr="009707B0" w:rsidRDefault="00942692" w:rsidP="009707B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     3</w:t>
            </w:r>
            <w:r w:rsidR="007D3E24">
              <w:rPr>
                <w:rFonts w:ascii="Arial" w:hAnsi="Arial" w:cs="Arial"/>
                <w:color w:val="000000"/>
                <w:sz w:val="18"/>
                <w:szCs w:val="18"/>
              </w:rPr>
              <w:t>.</w:t>
            </w:r>
            <w:r>
              <w:rPr>
                <w:rFonts w:ascii="Arial" w:hAnsi="Arial" w:cs="Arial"/>
                <w:color w:val="000000"/>
                <w:sz w:val="18"/>
                <w:szCs w:val="18"/>
              </w:rPr>
              <w:t>567</w:t>
            </w:r>
          </w:p>
        </w:tc>
        <w:tc>
          <w:tcPr>
            <w:tcW w:w="979" w:type="dxa"/>
            <w:tcBorders>
              <w:top w:val="nil"/>
              <w:left w:val="nil"/>
              <w:bottom w:val="nil"/>
              <w:right w:val="nil"/>
            </w:tcBorders>
            <w:shd w:val="clear" w:color="auto" w:fill="FFFFFF"/>
            <w:vAlign w:val="center"/>
          </w:tcPr>
          <w:p w:rsidR="009707B0" w:rsidRPr="009707B0" w:rsidRDefault="00942692" w:rsidP="009707B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1.630</w:t>
            </w:r>
          </w:p>
        </w:tc>
        <w:tc>
          <w:tcPr>
            <w:tcW w:w="1718" w:type="dxa"/>
            <w:tcBorders>
              <w:top w:val="nil"/>
              <w:left w:val="nil"/>
              <w:bottom w:val="nil"/>
              <w:right w:val="nil"/>
            </w:tcBorders>
            <w:shd w:val="clear" w:color="auto" w:fill="FFFFFF"/>
            <w:vAlign w:val="center"/>
          </w:tcPr>
          <w:p w:rsidR="009707B0" w:rsidRPr="009707B0" w:rsidRDefault="00942692" w:rsidP="009707B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.029</w:t>
            </w:r>
          </w:p>
        </w:tc>
      </w:tr>
      <w:tr w:rsidR="009707B0" w:rsidRPr="009707B0" w:rsidTr="0075531E">
        <w:tblPrEx>
          <w:tblCellMar>
            <w:top w:w="0" w:type="dxa"/>
            <w:bottom w:w="0" w:type="dxa"/>
          </w:tblCellMar>
        </w:tblPrEx>
        <w:trPr>
          <w:cantSplit/>
        </w:trPr>
        <w:tc>
          <w:tcPr>
            <w:tcW w:w="1085" w:type="dxa"/>
            <w:vMerge/>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Arial" w:hAnsi="Arial" w:cs="Arial"/>
                <w:color w:val="000000"/>
                <w:sz w:val="18"/>
                <w:szCs w:val="18"/>
              </w:rPr>
            </w:pPr>
          </w:p>
        </w:tc>
        <w:tc>
          <w:tcPr>
            <w:tcW w:w="1989" w:type="dxa"/>
            <w:tcBorders>
              <w:top w:val="nil"/>
              <w:left w:val="nil"/>
              <w:bottom w:val="nil"/>
              <w:right w:val="nil"/>
            </w:tcBorders>
            <w:shd w:val="clear" w:color="auto" w:fill="FFFFFF"/>
            <w:vAlign w:val="center"/>
          </w:tcPr>
          <w:p w:rsidR="009707B0" w:rsidRPr="009707B0" w:rsidRDefault="009707B0" w:rsidP="009707B0">
            <w:pPr>
              <w:autoSpaceDE w:val="0"/>
              <w:autoSpaceDN w:val="0"/>
              <w:adjustRightInd w:val="0"/>
              <w:spacing w:after="0" w:line="320" w:lineRule="atLeast"/>
              <w:ind w:left="60" w:right="60"/>
              <w:rPr>
                <w:rFonts w:ascii="Arial" w:hAnsi="Arial" w:cs="Arial"/>
                <w:color w:val="000000"/>
                <w:sz w:val="18"/>
                <w:szCs w:val="18"/>
              </w:rPr>
            </w:pPr>
            <w:r w:rsidRPr="009707B0">
              <w:rPr>
                <w:rFonts w:ascii="Arial" w:hAnsi="Arial" w:cs="Arial"/>
                <w:color w:val="000000"/>
                <w:sz w:val="18"/>
                <w:szCs w:val="18"/>
              </w:rPr>
              <w:t>Form of Government</w:t>
            </w:r>
          </w:p>
        </w:tc>
        <w:tc>
          <w:tcPr>
            <w:tcW w:w="979" w:type="dxa"/>
            <w:tcBorders>
              <w:top w:val="nil"/>
              <w:left w:val="nil"/>
              <w:bottom w:val="nil"/>
              <w:right w:val="nil"/>
            </w:tcBorders>
            <w:shd w:val="clear" w:color="auto" w:fill="FFFFFF"/>
            <w:vAlign w:val="center"/>
          </w:tcPr>
          <w:p w:rsidR="009707B0" w:rsidRPr="009707B0" w:rsidRDefault="00942692" w:rsidP="009707B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 xml:space="preserve">   3.626</w:t>
            </w:r>
          </w:p>
        </w:tc>
        <w:tc>
          <w:tcPr>
            <w:tcW w:w="979" w:type="dxa"/>
            <w:tcBorders>
              <w:top w:val="nil"/>
              <w:left w:val="nil"/>
              <w:bottom w:val="nil"/>
              <w:right w:val="nil"/>
            </w:tcBorders>
            <w:shd w:val="clear" w:color="auto" w:fill="FFFFFF"/>
            <w:vAlign w:val="center"/>
          </w:tcPr>
          <w:p w:rsidR="009707B0" w:rsidRPr="009707B0" w:rsidRDefault="00942692" w:rsidP="009707B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 xml:space="preserve">   1.897</w:t>
            </w:r>
          </w:p>
        </w:tc>
        <w:tc>
          <w:tcPr>
            <w:tcW w:w="1718" w:type="dxa"/>
            <w:tcBorders>
              <w:top w:val="nil"/>
              <w:left w:val="nil"/>
              <w:bottom w:val="nil"/>
              <w:right w:val="nil"/>
            </w:tcBorders>
            <w:shd w:val="clear" w:color="auto" w:fill="FFFFFF"/>
            <w:vAlign w:val="center"/>
          </w:tcPr>
          <w:p w:rsidR="009707B0" w:rsidRPr="009707B0" w:rsidRDefault="00942692" w:rsidP="009707B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.056</w:t>
            </w:r>
          </w:p>
        </w:tc>
      </w:tr>
      <w:tr w:rsidR="009707B0" w:rsidRPr="009707B0" w:rsidTr="0075531E">
        <w:tblPrEx>
          <w:tblCellMar>
            <w:top w:w="0" w:type="dxa"/>
            <w:bottom w:w="0" w:type="dxa"/>
          </w:tblCellMar>
        </w:tblPrEx>
        <w:trPr>
          <w:cantSplit/>
        </w:trPr>
        <w:tc>
          <w:tcPr>
            <w:tcW w:w="1085" w:type="dxa"/>
            <w:vMerge/>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Arial" w:hAnsi="Arial" w:cs="Arial"/>
                <w:color w:val="000000"/>
                <w:sz w:val="18"/>
                <w:szCs w:val="18"/>
              </w:rPr>
            </w:pPr>
          </w:p>
        </w:tc>
        <w:tc>
          <w:tcPr>
            <w:tcW w:w="1989" w:type="dxa"/>
            <w:tcBorders>
              <w:top w:val="nil"/>
              <w:left w:val="nil"/>
              <w:bottom w:val="nil"/>
              <w:right w:val="nil"/>
            </w:tcBorders>
            <w:shd w:val="clear" w:color="auto" w:fill="FFFFFF"/>
            <w:vAlign w:val="center"/>
          </w:tcPr>
          <w:p w:rsidR="009707B0" w:rsidRPr="009707B0" w:rsidRDefault="00942692" w:rsidP="009707B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Education Attainment</w:t>
            </w:r>
          </w:p>
        </w:tc>
        <w:tc>
          <w:tcPr>
            <w:tcW w:w="979" w:type="dxa"/>
            <w:tcBorders>
              <w:top w:val="nil"/>
              <w:left w:val="nil"/>
              <w:bottom w:val="nil"/>
              <w:right w:val="nil"/>
            </w:tcBorders>
            <w:shd w:val="clear" w:color="auto" w:fill="FFFFFF"/>
            <w:vAlign w:val="center"/>
          </w:tcPr>
          <w:p w:rsidR="009707B0" w:rsidRPr="009707B0" w:rsidRDefault="00942692" w:rsidP="009707B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      1.728</w:t>
            </w:r>
          </w:p>
        </w:tc>
        <w:tc>
          <w:tcPr>
            <w:tcW w:w="979" w:type="dxa"/>
            <w:tcBorders>
              <w:top w:val="nil"/>
              <w:left w:val="nil"/>
              <w:bottom w:val="nil"/>
              <w:right w:val="nil"/>
            </w:tcBorders>
            <w:shd w:val="clear" w:color="auto" w:fill="FFFFFF"/>
            <w:vAlign w:val="center"/>
          </w:tcPr>
          <w:p w:rsidR="009707B0" w:rsidRPr="009707B0" w:rsidRDefault="00942692" w:rsidP="009707B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 xml:space="preserve">        1.346</w:t>
            </w:r>
          </w:p>
        </w:tc>
        <w:tc>
          <w:tcPr>
            <w:tcW w:w="1718" w:type="dxa"/>
            <w:tcBorders>
              <w:top w:val="nil"/>
              <w:left w:val="nil"/>
              <w:bottom w:val="nil"/>
              <w:right w:val="nil"/>
            </w:tcBorders>
            <w:shd w:val="clear" w:color="auto" w:fill="FFFFFF"/>
            <w:vAlign w:val="center"/>
          </w:tcPr>
          <w:p w:rsidR="009707B0" w:rsidRPr="009707B0" w:rsidRDefault="00942692" w:rsidP="009707B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.199</w:t>
            </w:r>
          </w:p>
        </w:tc>
      </w:tr>
      <w:tr w:rsidR="009707B0" w:rsidRPr="009707B0" w:rsidTr="0075531E">
        <w:tblPrEx>
          <w:tblCellMar>
            <w:top w:w="0" w:type="dxa"/>
            <w:bottom w:w="0" w:type="dxa"/>
          </w:tblCellMar>
        </w:tblPrEx>
        <w:trPr>
          <w:cantSplit/>
        </w:trPr>
        <w:tc>
          <w:tcPr>
            <w:tcW w:w="1085" w:type="dxa"/>
            <w:vMerge/>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Arial" w:hAnsi="Arial" w:cs="Arial"/>
                <w:color w:val="000000"/>
                <w:sz w:val="18"/>
                <w:szCs w:val="18"/>
              </w:rPr>
            </w:pPr>
          </w:p>
        </w:tc>
        <w:tc>
          <w:tcPr>
            <w:tcW w:w="1989" w:type="dxa"/>
            <w:tcBorders>
              <w:top w:val="nil"/>
              <w:left w:val="nil"/>
              <w:bottom w:val="nil"/>
              <w:right w:val="nil"/>
            </w:tcBorders>
            <w:shd w:val="clear" w:color="auto" w:fill="FFFFFF"/>
            <w:vAlign w:val="center"/>
          </w:tcPr>
          <w:p w:rsidR="009707B0" w:rsidRPr="009707B0" w:rsidRDefault="009707B0" w:rsidP="009707B0">
            <w:pPr>
              <w:autoSpaceDE w:val="0"/>
              <w:autoSpaceDN w:val="0"/>
              <w:adjustRightInd w:val="0"/>
              <w:spacing w:after="0" w:line="320" w:lineRule="atLeast"/>
              <w:ind w:left="60" w:right="60"/>
              <w:rPr>
                <w:rFonts w:ascii="Arial" w:hAnsi="Arial" w:cs="Arial"/>
                <w:color w:val="000000"/>
                <w:sz w:val="18"/>
                <w:szCs w:val="18"/>
              </w:rPr>
            </w:pPr>
            <w:r w:rsidRPr="009707B0">
              <w:rPr>
                <w:rFonts w:ascii="Arial" w:hAnsi="Arial" w:cs="Arial"/>
                <w:color w:val="000000"/>
                <w:sz w:val="18"/>
                <w:szCs w:val="18"/>
              </w:rPr>
              <w:t>Mean Income</w:t>
            </w:r>
          </w:p>
        </w:tc>
        <w:tc>
          <w:tcPr>
            <w:tcW w:w="979" w:type="dxa"/>
            <w:tcBorders>
              <w:top w:val="nil"/>
              <w:left w:val="nil"/>
              <w:bottom w:val="nil"/>
              <w:right w:val="nil"/>
            </w:tcBorders>
            <w:shd w:val="clear" w:color="auto" w:fill="FFFFFF"/>
            <w:vAlign w:val="center"/>
          </w:tcPr>
          <w:p w:rsidR="009707B0" w:rsidRPr="009707B0" w:rsidRDefault="00942692" w:rsidP="009707B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 xml:space="preserve">    -2.687</w:t>
            </w:r>
          </w:p>
        </w:tc>
        <w:tc>
          <w:tcPr>
            <w:tcW w:w="979" w:type="dxa"/>
            <w:tcBorders>
              <w:top w:val="nil"/>
              <w:left w:val="nil"/>
              <w:bottom w:val="nil"/>
              <w:right w:val="nil"/>
            </w:tcBorders>
            <w:shd w:val="clear" w:color="auto" w:fill="FFFFFF"/>
            <w:vAlign w:val="center"/>
          </w:tcPr>
          <w:p w:rsidR="009707B0" w:rsidRPr="009707B0" w:rsidRDefault="00942692" w:rsidP="009707B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1.579</w:t>
            </w:r>
          </w:p>
        </w:tc>
        <w:tc>
          <w:tcPr>
            <w:tcW w:w="1718" w:type="dxa"/>
            <w:tcBorders>
              <w:top w:val="nil"/>
              <w:left w:val="nil"/>
              <w:bottom w:val="nil"/>
              <w:right w:val="nil"/>
            </w:tcBorders>
            <w:shd w:val="clear" w:color="auto" w:fill="FFFFFF"/>
            <w:vAlign w:val="center"/>
          </w:tcPr>
          <w:p w:rsidR="009707B0" w:rsidRPr="009707B0" w:rsidRDefault="00942692" w:rsidP="009707B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.089</w:t>
            </w:r>
          </w:p>
        </w:tc>
      </w:tr>
      <w:tr w:rsidR="009707B0" w:rsidRPr="009707B0" w:rsidTr="0075531E">
        <w:tblPrEx>
          <w:tblCellMar>
            <w:top w:w="0" w:type="dxa"/>
            <w:bottom w:w="0" w:type="dxa"/>
          </w:tblCellMar>
        </w:tblPrEx>
        <w:trPr>
          <w:cantSplit/>
        </w:trPr>
        <w:tc>
          <w:tcPr>
            <w:tcW w:w="1085" w:type="dxa"/>
            <w:vMerge/>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Arial" w:hAnsi="Arial" w:cs="Arial"/>
                <w:color w:val="000000"/>
                <w:sz w:val="18"/>
                <w:szCs w:val="18"/>
              </w:rPr>
            </w:pPr>
          </w:p>
        </w:tc>
        <w:tc>
          <w:tcPr>
            <w:tcW w:w="1989" w:type="dxa"/>
            <w:tcBorders>
              <w:top w:val="nil"/>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Times New Roman" w:hAnsi="Times New Roman"/>
                <w:sz w:val="24"/>
                <w:szCs w:val="24"/>
              </w:rPr>
            </w:pPr>
          </w:p>
        </w:tc>
        <w:tc>
          <w:tcPr>
            <w:tcW w:w="979" w:type="dxa"/>
            <w:tcBorders>
              <w:top w:val="nil"/>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Times New Roman" w:hAnsi="Times New Roman"/>
                <w:sz w:val="24"/>
                <w:szCs w:val="24"/>
              </w:rPr>
            </w:pPr>
          </w:p>
        </w:tc>
        <w:tc>
          <w:tcPr>
            <w:tcW w:w="979" w:type="dxa"/>
            <w:tcBorders>
              <w:top w:val="nil"/>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Times New Roman" w:hAnsi="Times New Roman"/>
                <w:sz w:val="24"/>
                <w:szCs w:val="24"/>
              </w:rPr>
            </w:pPr>
          </w:p>
        </w:tc>
        <w:tc>
          <w:tcPr>
            <w:tcW w:w="1718" w:type="dxa"/>
            <w:tcBorders>
              <w:top w:val="nil"/>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Times New Roman" w:hAnsi="Times New Roman"/>
                <w:sz w:val="24"/>
                <w:szCs w:val="24"/>
              </w:rPr>
            </w:pPr>
          </w:p>
        </w:tc>
      </w:tr>
    </w:tbl>
    <w:p w:rsidR="009707B0" w:rsidRPr="009707B0" w:rsidRDefault="009707B0" w:rsidP="009707B0">
      <w:pPr>
        <w:autoSpaceDE w:val="0"/>
        <w:autoSpaceDN w:val="0"/>
        <w:adjustRightInd w:val="0"/>
        <w:spacing w:after="0" w:line="240" w:lineRule="auto"/>
        <w:rPr>
          <w:rFonts w:ascii="Arial" w:hAnsi="Arial" w:cs="Arial"/>
          <w:sz w:val="18"/>
          <w:szCs w:val="18"/>
        </w:rPr>
      </w:pPr>
      <w:r w:rsidRPr="009707B0">
        <w:rPr>
          <w:rFonts w:ascii="Arial" w:hAnsi="Arial" w:cs="Arial"/>
          <w:sz w:val="18"/>
          <w:szCs w:val="18"/>
        </w:rPr>
        <w:t xml:space="preserve">Note: The dependent variable is coded “1” for green space acreage of 1-999 and “2” </w:t>
      </w:r>
    </w:p>
    <w:p w:rsidR="009707B0" w:rsidRPr="009707B0" w:rsidRDefault="009707B0" w:rsidP="009707B0">
      <w:pPr>
        <w:autoSpaceDE w:val="0"/>
        <w:autoSpaceDN w:val="0"/>
        <w:adjustRightInd w:val="0"/>
        <w:spacing w:after="0" w:line="240" w:lineRule="auto"/>
        <w:rPr>
          <w:rFonts w:ascii="Arial" w:hAnsi="Arial" w:cs="Arial"/>
          <w:sz w:val="18"/>
          <w:szCs w:val="18"/>
        </w:rPr>
      </w:pPr>
      <w:r w:rsidRPr="009707B0">
        <w:rPr>
          <w:rFonts w:ascii="Arial" w:hAnsi="Arial" w:cs="Arial"/>
          <w:sz w:val="18"/>
          <w:szCs w:val="18"/>
        </w:rPr>
        <w:t>for green space acreage 1000 and above. *p ≤ .05</w:t>
      </w:r>
      <w:r w:rsidR="00942692">
        <w:rPr>
          <w:rFonts w:ascii="Arial" w:hAnsi="Arial" w:cs="Arial"/>
          <w:sz w:val="18"/>
          <w:szCs w:val="18"/>
        </w:rPr>
        <w:t xml:space="preserve"> </w:t>
      </w:r>
    </w:p>
    <w:p w:rsidR="009707B0" w:rsidRPr="009707B0" w:rsidRDefault="009707B0" w:rsidP="009707B0">
      <w:pPr>
        <w:autoSpaceDE w:val="0"/>
        <w:autoSpaceDN w:val="0"/>
        <w:adjustRightInd w:val="0"/>
        <w:spacing w:after="0" w:line="240" w:lineRule="auto"/>
        <w:rPr>
          <w:rFonts w:ascii="Arial" w:hAnsi="Arial" w:cs="Arial"/>
          <w:sz w:val="18"/>
          <w:szCs w:val="18"/>
        </w:rPr>
      </w:pPr>
      <w:r w:rsidRPr="009707B0">
        <w:rPr>
          <w:rFonts w:ascii="Arial" w:hAnsi="Arial" w:cs="Arial"/>
          <w:sz w:val="18"/>
          <w:szCs w:val="18"/>
        </w:rPr>
        <w:t>X²=.000</w:t>
      </w:r>
    </w:p>
    <w:p w:rsidR="009707B0" w:rsidRPr="009707B0" w:rsidRDefault="00942692" w:rsidP="009707B0">
      <w:pPr>
        <w:autoSpaceDE w:val="0"/>
        <w:autoSpaceDN w:val="0"/>
        <w:adjustRightInd w:val="0"/>
        <w:spacing w:after="0" w:line="240" w:lineRule="auto"/>
        <w:rPr>
          <w:rFonts w:ascii="Arial" w:hAnsi="Arial" w:cs="Arial"/>
          <w:sz w:val="18"/>
          <w:szCs w:val="18"/>
        </w:rPr>
      </w:pPr>
      <w:r>
        <w:rPr>
          <w:rFonts w:ascii="Arial" w:hAnsi="Arial" w:cs="Arial"/>
          <w:sz w:val="18"/>
          <w:szCs w:val="18"/>
        </w:rPr>
        <w:t>Pseudo R²=.80</w:t>
      </w:r>
    </w:p>
    <w:p w:rsidR="009707B0" w:rsidRPr="009707B0" w:rsidRDefault="00942692" w:rsidP="009707B0">
      <w:pPr>
        <w:autoSpaceDE w:val="0"/>
        <w:autoSpaceDN w:val="0"/>
        <w:adjustRightInd w:val="0"/>
        <w:spacing w:after="0" w:line="240" w:lineRule="auto"/>
        <w:rPr>
          <w:rFonts w:ascii="Arial" w:hAnsi="Arial" w:cs="Arial"/>
          <w:sz w:val="18"/>
          <w:szCs w:val="18"/>
        </w:rPr>
      </w:pPr>
      <w:r>
        <w:rPr>
          <w:rFonts w:ascii="Arial" w:hAnsi="Arial" w:cs="Arial"/>
          <w:sz w:val="18"/>
          <w:szCs w:val="18"/>
        </w:rPr>
        <w:t>PRE=.60</w:t>
      </w:r>
    </w:p>
    <w:p w:rsidR="009707B0" w:rsidRPr="009707B0" w:rsidRDefault="009707B0" w:rsidP="009707B0">
      <w:pPr>
        <w:autoSpaceDE w:val="0"/>
        <w:autoSpaceDN w:val="0"/>
        <w:adjustRightInd w:val="0"/>
        <w:spacing w:after="0" w:line="400" w:lineRule="atLeast"/>
        <w:rPr>
          <w:rFonts w:ascii="Times New Roman" w:hAnsi="Times New Roman"/>
          <w:sz w:val="24"/>
          <w:szCs w:val="24"/>
        </w:rPr>
      </w:pPr>
    </w:p>
    <w:p w:rsidR="00994552" w:rsidRDefault="00994552" w:rsidP="009707B0">
      <w:pPr>
        <w:autoSpaceDE w:val="0"/>
        <w:autoSpaceDN w:val="0"/>
        <w:adjustRightInd w:val="0"/>
        <w:spacing w:after="0" w:line="240" w:lineRule="auto"/>
        <w:rPr>
          <w:rFonts w:ascii="Times New Roman" w:hAnsi="Times New Roman"/>
          <w:b/>
          <w:sz w:val="24"/>
          <w:szCs w:val="24"/>
        </w:rPr>
      </w:pPr>
    </w:p>
    <w:p w:rsidR="00994552" w:rsidRDefault="00994552" w:rsidP="009707B0">
      <w:pPr>
        <w:autoSpaceDE w:val="0"/>
        <w:autoSpaceDN w:val="0"/>
        <w:adjustRightInd w:val="0"/>
        <w:spacing w:after="0" w:line="240" w:lineRule="auto"/>
        <w:rPr>
          <w:rFonts w:ascii="Times New Roman" w:hAnsi="Times New Roman"/>
          <w:b/>
          <w:sz w:val="24"/>
          <w:szCs w:val="24"/>
        </w:rPr>
      </w:pPr>
    </w:p>
    <w:p w:rsidR="009707B0" w:rsidRPr="00994552" w:rsidRDefault="009707B0" w:rsidP="009707B0">
      <w:pPr>
        <w:autoSpaceDE w:val="0"/>
        <w:autoSpaceDN w:val="0"/>
        <w:adjustRightInd w:val="0"/>
        <w:spacing w:after="0" w:line="240" w:lineRule="auto"/>
        <w:rPr>
          <w:rFonts w:ascii="Times New Roman" w:hAnsi="Times New Roman"/>
          <w:b/>
          <w:sz w:val="24"/>
          <w:szCs w:val="24"/>
        </w:rPr>
      </w:pPr>
      <w:r w:rsidRPr="00994552">
        <w:rPr>
          <w:rFonts w:ascii="Times New Roman" w:hAnsi="Times New Roman"/>
          <w:b/>
          <w:sz w:val="24"/>
          <w:szCs w:val="24"/>
        </w:rPr>
        <w:t>Table 5</w:t>
      </w:r>
    </w:p>
    <w:tbl>
      <w:tblPr>
        <w:tblW w:w="6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85"/>
        <w:gridCol w:w="1989"/>
        <w:gridCol w:w="979"/>
        <w:gridCol w:w="979"/>
        <w:gridCol w:w="1718"/>
      </w:tblGrid>
      <w:tr w:rsidR="009707B0" w:rsidRPr="009707B0" w:rsidTr="0075531E">
        <w:tblPrEx>
          <w:tblCellMar>
            <w:top w:w="0" w:type="dxa"/>
            <w:bottom w:w="0" w:type="dxa"/>
          </w:tblCellMar>
        </w:tblPrEx>
        <w:trPr>
          <w:cantSplit/>
        </w:trPr>
        <w:tc>
          <w:tcPr>
            <w:tcW w:w="6750" w:type="dxa"/>
            <w:gridSpan w:val="5"/>
            <w:tcBorders>
              <w:top w:val="nil"/>
              <w:left w:val="nil"/>
              <w:bottom w:val="nil"/>
              <w:right w:val="nil"/>
            </w:tcBorders>
            <w:shd w:val="clear" w:color="auto" w:fill="FFFFFF"/>
          </w:tcPr>
          <w:p w:rsidR="009707B0" w:rsidRPr="009707B0" w:rsidRDefault="009707B0" w:rsidP="009707B0">
            <w:pPr>
              <w:autoSpaceDE w:val="0"/>
              <w:autoSpaceDN w:val="0"/>
              <w:adjustRightInd w:val="0"/>
              <w:spacing w:after="0" w:line="320" w:lineRule="atLeast"/>
              <w:ind w:left="60" w:right="60"/>
              <w:jc w:val="center"/>
              <w:rPr>
                <w:rFonts w:ascii="Times New Roman" w:hAnsi="Times New Roman"/>
                <w:b/>
                <w:bCs/>
                <w:color w:val="000000"/>
              </w:rPr>
            </w:pPr>
          </w:p>
          <w:p w:rsidR="009707B0" w:rsidRPr="009707B0" w:rsidRDefault="009707B0" w:rsidP="009707B0">
            <w:pPr>
              <w:autoSpaceDE w:val="0"/>
              <w:autoSpaceDN w:val="0"/>
              <w:adjustRightInd w:val="0"/>
              <w:spacing w:after="0" w:line="320" w:lineRule="atLeast"/>
              <w:ind w:left="60" w:right="60"/>
              <w:jc w:val="center"/>
              <w:rPr>
                <w:rFonts w:ascii="Times New Roman" w:hAnsi="Times New Roman"/>
                <w:b/>
                <w:bCs/>
                <w:color w:val="000000"/>
              </w:rPr>
            </w:pPr>
            <w:r w:rsidRPr="009707B0">
              <w:rPr>
                <w:rFonts w:ascii="Times New Roman" w:hAnsi="Times New Roman"/>
                <w:b/>
                <w:bCs/>
                <w:color w:val="000000"/>
              </w:rPr>
              <w:t>Logit Analysis of Determinants of Green Building Techniques</w:t>
            </w:r>
          </w:p>
          <w:p w:rsidR="009707B0" w:rsidRPr="009707B0" w:rsidRDefault="009707B0" w:rsidP="009707B0">
            <w:pPr>
              <w:autoSpaceDE w:val="0"/>
              <w:autoSpaceDN w:val="0"/>
              <w:adjustRightInd w:val="0"/>
              <w:spacing w:after="0" w:line="320" w:lineRule="atLeast"/>
              <w:ind w:left="60" w:right="60"/>
              <w:jc w:val="center"/>
              <w:rPr>
                <w:rFonts w:ascii="Times New Roman" w:hAnsi="Times New Roman"/>
                <w:color w:val="000000"/>
              </w:rPr>
            </w:pPr>
          </w:p>
        </w:tc>
      </w:tr>
      <w:tr w:rsidR="009707B0" w:rsidRPr="009707B0" w:rsidTr="0075531E">
        <w:tblPrEx>
          <w:tblCellMar>
            <w:top w:w="0" w:type="dxa"/>
            <w:bottom w:w="0" w:type="dxa"/>
          </w:tblCellMar>
        </w:tblPrEx>
        <w:trPr>
          <w:cantSplit/>
        </w:trPr>
        <w:tc>
          <w:tcPr>
            <w:tcW w:w="3074" w:type="dxa"/>
            <w:gridSpan w:val="2"/>
            <w:tcBorders>
              <w:top w:val="double" w:sz="8" w:space="0" w:color="000000"/>
              <w:left w:val="nil"/>
              <w:bottom w:val="single" w:sz="16" w:space="0" w:color="000000"/>
              <w:right w:val="nil"/>
            </w:tcBorders>
            <w:shd w:val="clear" w:color="auto" w:fill="FFFFFF"/>
          </w:tcPr>
          <w:p w:rsidR="009707B0" w:rsidRPr="009707B0" w:rsidRDefault="009707B0" w:rsidP="009707B0">
            <w:pPr>
              <w:autoSpaceDE w:val="0"/>
              <w:autoSpaceDN w:val="0"/>
              <w:adjustRightInd w:val="0"/>
              <w:spacing w:after="0" w:line="320" w:lineRule="atLeast"/>
              <w:ind w:left="60" w:right="60"/>
              <w:rPr>
                <w:rFonts w:ascii="Arial" w:hAnsi="Arial" w:cs="Arial"/>
                <w:color w:val="000000"/>
                <w:sz w:val="18"/>
                <w:szCs w:val="18"/>
              </w:rPr>
            </w:pPr>
            <w:r w:rsidRPr="009707B0">
              <w:rPr>
                <w:rFonts w:ascii="Arial" w:hAnsi="Arial" w:cs="Arial"/>
                <w:color w:val="000000"/>
                <w:sz w:val="18"/>
                <w:szCs w:val="18"/>
              </w:rPr>
              <w:t xml:space="preserve">             Independent Variables</w:t>
            </w:r>
          </w:p>
        </w:tc>
        <w:tc>
          <w:tcPr>
            <w:tcW w:w="979" w:type="dxa"/>
            <w:tcBorders>
              <w:top w:val="double" w:sz="8" w:space="0" w:color="000000"/>
              <w:left w:val="nil"/>
              <w:bottom w:val="single" w:sz="16" w:space="0" w:color="000000"/>
              <w:right w:val="nil"/>
            </w:tcBorders>
            <w:shd w:val="clear" w:color="auto" w:fill="FFFFFF"/>
          </w:tcPr>
          <w:p w:rsidR="009707B0" w:rsidRPr="009707B0" w:rsidRDefault="009707B0" w:rsidP="009707B0">
            <w:pPr>
              <w:autoSpaceDE w:val="0"/>
              <w:autoSpaceDN w:val="0"/>
              <w:adjustRightInd w:val="0"/>
              <w:spacing w:after="0" w:line="320" w:lineRule="atLeast"/>
              <w:ind w:left="60" w:right="60"/>
              <w:jc w:val="center"/>
              <w:rPr>
                <w:rFonts w:ascii="Arial" w:hAnsi="Arial" w:cs="Arial"/>
                <w:color w:val="000000"/>
                <w:sz w:val="18"/>
                <w:szCs w:val="18"/>
              </w:rPr>
            </w:pPr>
            <w:r w:rsidRPr="009707B0">
              <w:rPr>
                <w:rFonts w:ascii="Arial" w:hAnsi="Arial" w:cs="Arial"/>
                <w:color w:val="000000"/>
                <w:sz w:val="18"/>
                <w:szCs w:val="18"/>
              </w:rPr>
              <w:t xml:space="preserve">     B Term</w:t>
            </w:r>
          </w:p>
        </w:tc>
        <w:tc>
          <w:tcPr>
            <w:tcW w:w="979" w:type="dxa"/>
            <w:tcBorders>
              <w:top w:val="double" w:sz="8" w:space="0" w:color="000000"/>
              <w:left w:val="nil"/>
              <w:bottom w:val="single" w:sz="16" w:space="0" w:color="000000"/>
              <w:right w:val="nil"/>
            </w:tcBorders>
            <w:shd w:val="clear" w:color="auto" w:fill="FFFFFF"/>
          </w:tcPr>
          <w:p w:rsidR="009707B0" w:rsidRPr="009707B0" w:rsidRDefault="009707B0" w:rsidP="009707B0">
            <w:pPr>
              <w:autoSpaceDE w:val="0"/>
              <w:autoSpaceDN w:val="0"/>
              <w:adjustRightInd w:val="0"/>
              <w:spacing w:after="0" w:line="320" w:lineRule="atLeast"/>
              <w:ind w:left="60" w:right="60"/>
              <w:jc w:val="center"/>
              <w:rPr>
                <w:rFonts w:ascii="Arial" w:hAnsi="Arial" w:cs="Arial"/>
                <w:color w:val="000000"/>
                <w:sz w:val="18"/>
                <w:szCs w:val="18"/>
              </w:rPr>
            </w:pPr>
            <w:r w:rsidRPr="009707B0">
              <w:rPr>
                <w:rFonts w:ascii="Arial" w:hAnsi="Arial" w:cs="Arial"/>
                <w:color w:val="000000"/>
                <w:sz w:val="18"/>
                <w:szCs w:val="18"/>
              </w:rPr>
              <w:t xml:space="preserve">         S.E.</w:t>
            </w:r>
          </w:p>
        </w:tc>
        <w:tc>
          <w:tcPr>
            <w:tcW w:w="1718" w:type="dxa"/>
            <w:tcBorders>
              <w:top w:val="double" w:sz="8" w:space="0" w:color="000000"/>
              <w:left w:val="nil"/>
              <w:bottom w:val="single" w:sz="16" w:space="0" w:color="000000"/>
              <w:right w:val="nil"/>
            </w:tcBorders>
            <w:shd w:val="clear" w:color="auto" w:fill="FFFFFF"/>
          </w:tcPr>
          <w:p w:rsidR="009707B0" w:rsidRPr="009707B0" w:rsidRDefault="009707B0" w:rsidP="009707B0">
            <w:pPr>
              <w:autoSpaceDE w:val="0"/>
              <w:autoSpaceDN w:val="0"/>
              <w:adjustRightInd w:val="0"/>
              <w:spacing w:after="0" w:line="320" w:lineRule="atLeast"/>
              <w:ind w:left="60" w:right="60"/>
              <w:jc w:val="center"/>
              <w:rPr>
                <w:rFonts w:ascii="Arial" w:hAnsi="Arial" w:cs="Arial"/>
                <w:color w:val="000000"/>
                <w:sz w:val="18"/>
                <w:szCs w:val="18"/>
              </w:rPr>
            </w:pPr>
            <w:r w:rsidRPr="009707B0">
              <w:rPr>
                <w:rFonts w:ascii="Arial" w:hAnsi="Arial" w:cs="Arial"/>
                <w:color w:val="000000"/>
                <w:sz w:val="18"/>
                <w:szCs w:val="18"/>
              </w:rPr>
              <w:t xml:space="preserve">  Sig.</w:t>
            </w:r>
          </w:p>
        </w:tc>
      </w:tr>
      <w:tr w:rsidR="009707B0" w:rsidRPr="009707B0" w:rsidTr="0075531E">
        <w:tblPrEx>
          <w:tblCellMar>
            <w:top w:w="0" w:type="dxa"/>
            <w:bottom w:w="0" w:type="dxa"/>
          </w:tblCellMar>
        </w:tblPrEx>
        <w:trPr>
          <w:cantSplit/>
        </w:trPr>
        <w:tc>
          <w:tcPr>
            <w:tcW w:w="1085" w:type="dxa"/>
            <w:vMerge w:val="restart"/>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Times New Roman" w:hAnsi="Times New Roman"/>
                <w:sz w:val="24"/>
                <w:szCs w:val="24"/>
              </w:rPr>
            </w:pPr>
          </w:p>
        </w:tc>
        <w:tc>
          <w:tcPr>
            <w:tcW w:w="1989" w:type="dxa"/>
            <w:tcBorders>
              <w:top w:val="single" w:sz="16" w:space="0" w:color="000000"/>
              <w:left w:val="nil"/>
              <w:bottom w:val="nil"/>
              <w:right w:val="nil"/>
            </w:tcBorders>
            <w:shd w:val="clear" w:color="auto" w:fill="FFFFFF"/>
            <w:vAlign w:val="center"/>
          </w:tcPr>
          <w:p w:rsidR="009707B0" w:rsidRPr="009707B0" w:rsidRDefault="009707B0" w:rsidP="009707B0">
            <w:pPr>
              <w:autoSpaceDE w:val="0"/>
              <w:autoSpaceDN w:val="0"/>
              <w:adjustRightInd w:val="0"/>
              <w:spacing w:after="0" w:line="320" w:lineRule="atLeast"/>
              <w:ind w:left="60" w:right="60"/>
              <w:rPr>
                <w:rFonts w:ascii="Arial" w:hAnsi="Arial" w:cs="Arial"/>
                <w:color w:val="000000"/>
                <w:sz w:val="18"/>
                <w:szCs w:val="18"/>
              </w:rPr>
            </w:pPr>
            <w:r w:rsidRPr="009707B0">
              <w:rPr>
                <w:rFonts w:ascii="Arial" w:hAnsi="Arial" w:cs="Arial"/>
                <w:color w:val="000000"/>
                <w:sz w:val="18"/>
                <w:szCs w:val="18"/>
              </w:rPr>
              <w:t>Population</w:t>
            </w:r>
            <w:r w:rsidR="002845FE">
              <w:rPr>
                <w:rFonts w:ascii="Arial" w:hAnsi="Arial" w:cs="Arial"/>
                <w:color w:val="000000"/>
                <w:sz w:val="18"/>
                <w:szCs w:val="18"/>
              </w:rPr>
              <w:t>*</w:t>
            </w:r>
          </w:p>
        </w:tc>
        <w:tc>
          <w:tcPr>
            <w:tcW w:w="979" w:type="dxa"/>
            <w:tcBorders>
              <w:top w:val="single" w:sz="16" w:space="0" w:color="000000"/>
              <w:left w:val="nil"/>
              <w:bottom w:val="nil"/>
              <w:right w:val="nil"/>
            </w:tcBorders>
            <w:shd w:val="clear" w:color="auto" w:fill="FFFFFF"/>
            <w:vAlign w:val="center"/>
          </w:tcPr>
          <w:p w:rsidR="009707B0" w:rsidRPr="009707B0" w:rsidRDefault="009707B0" w:rsidP="009707B0">
            <w:pPr>
              <w:autoSpaceDE w:val="0"/>
              <w:autoSpaceDN w:val="0"/>
              <w:adjustRightInd w:val="0"/>
              <w:spacing w:after="0" w:line="320" w:lineRule="atLeast"/>
              <w:ind w:left="60" w:right="60"/>
              <w:jc w:val="right"/>
              <w:rPr>
                <w:rFonts w:ascii="Arial" w:hAnsi="Arial" w:cs="Arial"/>
                <w:color w:val="000000"/>
                <w:sz w:val="18"/>
                <w:szCs w:val="18"/>
              </w:rPr>
            </w:pPr>
            <w:r w:rsidRPr="009707B0">
              <w:rPr>
                <w:rFonts w:ascii="Arial" w:hAnsi="Arial" w:cs="Arial"/>
                <w:color w:val="000000"/>
                <w:sz w:val="18"/>
                <w:szCs w:val="18"/>
              </w:rPr>
              <w:t>.878</w:t>
            </w:r>
          </w:p>
        </w:tc>
        <w:tc>
          <w:tcPr>
            <w:tcW w:w="979" w:type="dxa"/>
            <w:tcBorders>
              <w:top w:val="single" w:sz="16" w:space="0" w:color="000000"/>
              <w:left w:val="nil"/>
              <w:bottom w:val="nil"/>
              <w:right w:val="nil"/>
            </w:tcBorders>
            <w:shd w:val="clear" w:color="auto" w:fill="FFFFFF"/>
            <w:vAlign w:val="center"/>
          </w:tcPr>
          <w:p w:rsidR="009707B0" w:rsidRPr="009707B0" w:rsidRDefault="002845FE" w:rsidP="009707B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 xml:space="preserve">   .650</w:t>
            </w:r>
          </w:p>
        </w:tc>
        <w:tc>
          <w:tcPr>
            <w:tcW w:w="1718" w:type="dxa"/>
            <w:tcBorders>
              <w:top w:val="single" w:sz="16" w:space="0" w:color="000000"/>
              <w:left w:val="nil"/>
              <w:bottom w:val="nil"/>
              <w:right w:val="nil"/>
            </w:tcBorders>
            <w:shd w:val="clear" w:color="auto" w:fill="FFFFFF"/>
            <w:vAlign w:val="center"/>
          </w:tcPr>
          <w:p w:rsidR="009707B0" w:rsidRPr="009707B0" w:rsidRDefault="002845FE" w:rsidP="009707B0">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 xml:space="preserve">               .025</w:t>
            </w:r>
          </w:p>
        </w:tc>
      </w:tr>
      <w:tr w:rsidR="009707B0" w:rsidRPr="009707B0" w:rsidTr="0075531E">
        <w:tblPrEx>
          <w:tblCellMar>
            <w:top w:w="0" w:type="dxa"/>
            <w:bottom w:w="0" w:type="dxa"/>
          </w:tblCellMar>
        </w:tblPrEx>
        <w:trPr>
          <w:cantSplit/>
        </w:trPr>
        <w:tc>
          <w:tcPr>
            <w:tcW w:w="1085" w:type="dxa"/>
            <w:vMerge/>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Arial" w:hAnsi="Arial" w:cs="Arial"/>
                <w:color w:val="000000"/>
                <w:sz w:val="18"/>
                <w:szCs w:val="18"/>
              </w:rPr>
            </w:pPr>
          </w:p>
        </w:tc>
        <w:tc>
          <w:tcPr>
            <w:tcW w:w="1989" w:type="dxa"/>
            <w:tcBorders>
              <w:top w:val="nil"/>
              <w:left w:val="nil"/>
              <w:bottom w:val="nil"/>
              <w:right w:val="nil"/>
            </w:tcBorders>
            <w:shd w:val="clear" w:color="auto" w:fill="FFFFFF"/>
            <w:vAlign w:val="center"/>
          </w:tcPr>
          <w:p w:rsidR="009707B0" w:rsidRPr="009707B0" w:rsidRDefault="009707B0" w:rsidP="009707B0">
            <w:pPr>
              <w:autoSpaceDE w:val="0"/>
              <w:autoSpaceDN w:val="0"/>
              <w:adjustRightInd w:val="0"/>
              <w:spacing w:after="0" w:line="320" w:lineRule="atLeast"/>
              <w:ind w:left="60" w:right="60"/>
              <w:rPr>
                <w:rFonts w:ascii="Arial" w:hAnsi="Arial" w:cs="Arial"/>
                <w:color w:val="000000"/>
                <w:sz w:val="18"/>
                <w:szCs w:val="18"/>
              </w:rPr>
            </w:pPr>
            <w:r w:rsidRPr="009707B0">
              <w:rPr>
                <w:rFonts w:ascii="Arial" w:hAnsi="Arial" w:cs="Arial"/>
                <w:color w:val="000000"/>
                <w:sz w:val="18"/>
                <w:szCs w:val="18"/>
              </w:rPr>
              <w:t>Home Rule Status*</w:t>
            </w:r>
          </w:p>
        </w:tc>
        <w:tc>
          <w:tcPr>
            <w:tcW w:w="979" w:type="dxa"/>
            <w:tcBorders>
              <w:top w:val="nil"/>
              <w:left w:val="nil"/>
              <w:bottom w:val="nil"/>
              <w:right w:val="nil"/>
            </w:tcBorders>
            <w:shd w:val="clear" w:color="auto" w:fill="FFFFFF"/>
            <w:vAlign w:val="center"/>
          </w:tcPr>
          <w:p w:rsidR="009707B0" w:rsidRPr="009707B0" w:rsidRDefault="002845FE" w:rsidP="009707B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2.136</w:t>
            </w:r>
          </w:p>
        </w:tc>
        <w:tc>
          <w:tcPr>
            <w:tcW w:w="979" w:type="dxa"/>
            <w:tcBorders>
              <w:top w:val="nil"/>
              <w:left w:val="nil"/>
              <w:bottom w:val="nil"/>
              <w:right w:val="nil"/>
            </w:tcBorders>
            <w:shd w:val="clear" w:color="auto" w:fill="FFFFFF"/>
            <w:vAlign w:val="center"/>
          </w:tcPr>
          <w:p w:rsidR="009707B0" w:rsidRPr="009707B0" w:rsidRDefault="002845FE" w:rsidP="009707B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 xml:space="preserve"> .840</w:t>
            </w:r>
          </w:p>
        </w:tc>
        <w:tc>
          <w:tcPr>
            <w:tcW w:w="1718" w:type="dxa"/>
            <w:tcBorders>
              <w:top w:val="nil"/>
              <w:left w:val="nil"/>
              <w:bottom w:val="nil"/>
              <w:right w:val="nil"/>
            </w:tcBorders>
            <w:shd w:val="clear" w:color="auto" w:fill="FFFFFF"/>
            <w:vAlign w:val="center"/>
          </w:tcPr>
          <w:p w:rsidR="009707B0" w:rsidRPr="009707B0" w:rsidRDefault="009707B0" w:rsidP="009707B0">
            <w:pPr>
              <w:autoSpaceDE w:val="0"/>
              <w:autoSpaceDN w:val="0"/>
              <w:adjustRightInd w:val="0"/>
              <w:spacing w:after="0" w:line="320" w:lineRule="atLeast"/>
              <w:ind w:left="60" w:right="60"/>
              <w:jc w:val="center"/>
              <w:rPr>
                <w:rFonts w:ascii="Arial" w:hAnsi="Arial" w:cs="Arial"/>
                <w:color w:val="000000"/>
                <w:sz w:val="18"/>
                <w:szCs w:val="18"/>
              </w:rPr>
            </w:pPr>
            <w:r w:rsidRPr="009707B0">
              <w:rPr>
                <w:rFonts w:ascii="Arial" w:hAnsi="Arial" w:cs="Arial"/>
                <w:color w:val="000000"/>
                <w:sz w:val="18"/>
                <w:szCs w:val="18"/>
              </w:rPr>
              <w:t xml:space="preserve">   .011</w:t>
            </w:r>
          </w:p>
        </w:tc>
      </w:tr>
      <w:tr w:rsidR="009707B0" w:rsidRPr="009707B0" w:rsidTr="0075531E">
        <w:tblPrEx>
          <w:tblCellMar>
            <w:top w:w="0" w:type="dxa"/>
            <w:bottom w:w="0" w:type="dxa"/>
          </w:tblCellMar>
        </w:tblPrEx>
        <w:trPr>
          <w:cantSplit/>
        </w:trPr>
        <w:tc>
          <w:tcPr>
            <w:tcW w:w="1085" w:type="dxa"/>
            <w:vMerge/>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Arial" w:hAnsi="Arial" w:cs="Arial"/>
                <w:color w:val="000000"/>
                <w:sz w:val="18"/>
                <w:szCs w:val="18"/>
              </w:rPr>
            </w:pPr>
          </w:p>
        </w:tc>
        <w:tc>
          <w:tcPr>
            <w:tcW w:w="1989" w:type="dxa"/>
            <w:tcBorders>
              <w:top w:val="nil"/>
              <w:left w:val="nil"/>
              <w:bottom w:val="nil"/>
              <w:right w:val="nil"/>
            </w:tcBorders>
            <w:shd w:val="clear" w:color="auto" w:fill="FFFFFF"/>
            <w:vAlign w:val="center"/>
          </w:tcPr>
          <w:p w:rsidR="009707B0" w:rsidRPr="009707B0" w:rsidRDefault="009707B0" w:rsidP="009707B0">
            <w:pPr>
              <w:autoSpaceDE w:val="0"/>
              <w:autoSpaceDN w:val="0"/>
              <w:adjustRightInd w:val="0"/>
              <w:spacing w:after="0" w:line="320" w:lineRule="atLeast"/>
              <w:ind w:left="60" w:right="60"/>
              <w:rPr>
                <w:rFonts w:ascii="Arial" w:hAnsi="Arial" w:cs="Arial"/>
                <w:color w:val="000000"/>
                <w:sz w:val="18"/>
                <w:szCs w:val="18"/>
              </w:rPr>
            </w:pPr>
            <w:r w:rsidRPr="009707B0">
              <w:rPr>
                <w:rFonts w:ascii="Arial" w:hAnsi="Arial" w:cs="Arial"/>
                <w:color w:val="000000"/>
                <w:sz w:val="18"/>
                <w:szCs w:val="18"/>
              </w:rPr>
              <w:t>Form of Government</w:t>
            </w:r>
          </w:p>
        </w:tc>
        <w:tc>
          <w:tcPr>
            <w:tcW w:w="979" w:type="dxa"/>
            <w:tcBorders>
              <w:top w:val="nil"/>
              <w:left w:val="nil"/>
              <w:bottom w:val="nil"/>
              <w:right w:val="nil"/>
            </w:tcBorders>
            <w:shd w:val="clear" w:color="auto" w:fill="FFFFFF"/>
            <w:vAlign w:val="center"/>
          </w:tcPr>
          <w:p w:rsidR="009707B0" w:rsidRPr="009707B0" w:rsidRDefault="002845FE" w:rsidP="009707B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.266</w:t>
            </w:r>
          </w:p>
        </w:tc>
        <w:tc>
          <w:tcPr>
            <w:tcW w:w="979" w:type="dxa"/>
            <w:tcBorders>
              <w:top w:val="nil"/>
              <w:left w:val="nil"/>
              <w:bottom w:val="nil"/>
              <w:right w:val="nil"/>
            </w:tcBorders>
            <w:shd w:val="clear" w:color="auto" w:fill="FFFFFF"/>
            <w:vAlign w:val="center"/>
          </w:tcPr>
          <w:p w:rsidR="009707B0" w:rsidRPr="009707B0" w:rsidRDefault="002845FE" w:rsidP="009707B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 xml:space="preserve"> .820</w:t>
            </w:r>
          </w:p>
        </w:tc>
        <w:tc>
          <w:tcPr>
            <w:tcW w:w="1718" w:type="dxa"/>
            <w:tcBorders>
              <w:top w:val="nil"/>
              <w:left w:val="nil"/>
              <w:bottom w:val="nil"/>
              <w:right w:val="nil"/>
            </w:tcBorders>
            <w:shd w:val="clear" w:color="auto" w:fill="FFFFFF"/>
            <w:vAlign w:val="center"/>
          </w:tcPr>
          <w:p w:rsidR="009707B0" w:rsidRPr="009707B0" w:rsidRDefault="009707B0" w:rsidP="009707B0">
            <w:pPr>
              <w:autoSpaceDE w:val="0"/>
              <w:autoSpaceDN w:val="0"/>
              <w:adjustRightInd w:val="0"/>
              <w:spacing w:after="0" w:line="320" w:lineRule="atLeast"/>
              <w:ind w:left="60" w:right="60"/>
              <w:rPr>
                <w:rFonts w:ascii="Arial" w:hAnsi="Arial" w:cs="Arial"/>
                <w:color w:val="000000"/>
                <w:sz w:val="18"/>
                <w:szCs w:val="18"/>
              </w:rPr>
            </w:pPr>
            <w:r w:rsidRPr="009707B0">
              <w:rPr>
                <w:rFonts w:ascii="Arial" w:hAnsi="Arial" w:cs="Arial"/>
                <w:color w:val="000000"/>
                <w:sz w:val="18"/>
                <w:szCs w:val="18"/>
              </w:rPr>
              <w:t xml:space="preserve">              .727</w:t>
            </w:r>
          </w:p>
        </w:tc>
      </w:tr>
      <w:tr w:rsidR="009707B0" w:rsidRPr="009707B0" w:rsidTr="0075531E">
        <w:tblPrEx>
          <w:tblCellMar>
            <w:top w:w="0" w:type="dxa"/>
            <w:bottom w:w="0" w:type="dxa"/>
          </w:tblCellMar>
        </w:tblPrEx>
        <w:trPr>
          <w:cantSplit/>
        </w:trPr>
        <w:tc>
          <w:tcPr>
            <w:tcW w:w="1085" w:type="dxa"/>
            <w:vMerge/>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Arial" w:hAnsi="Arial" w:cs="Arial"/>
                <w:color w:val="000000"/>
                <w:sz w:val="18"/>
                <w:szCs w:val="18"/>
              </w:rPr>
            </w:pPr>
          </w:p>
        </w:tc>
        <w:tc>
          <w:tcPr>
            <w:tcW w:w="1989" w:type="dxa"/>
            <w:tcBorders>
              <w:top w:val="nil"/>
              <w:left w:val="nil"/>
              <w:bottom w:val="nil"/>
              <w:right w:val="nil"/>
            </w:tcBorders>
            <w:shd w:val="clear" w:color="auto" w:fill="FFFFFF"/>
            <w:vAlign w:val="center"/>
          </w:tcPr>
          <w:p w:rsidR="009707B0" w:rsidRPr="009707B0" w:rsidRDefault="002845FE" w:rsidP="009707B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Education Attainment</w:t>
            </w:r>
          </w:p>
        </w:tc>
        <w:tc>
          <w:tcPr>
            <w:tcW w:w="979" w:type="dxa"/>
            <w:tcBorders>
              <w:top w:val="nil"/>
              <w:left w:val="nil"/>
              <w:bottom w:val="nil"/>
              <w:right w:val="nil"/>
            </w:tcBorders>
            <w:shd w:val="clear" w:color="auto" w:fill="FFFFFF"/>
            <w:vAlign w:val="center"/>
          </w:tcPr>
          <w:p w:rsidR="009707B0" w:rsidRPr="009707B0" w:rsidRDefault="002845FE" w:rsidP="009707B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-.457</w:t>
            </w:r>
          </w:p>
        </w:tc>
        <w:tc>
          <w:tcPr>
            <w:tcW w:w="979" w:type="dxa"/>
            <w:tcBorders>
              <w:top w:val="nil"/>
              <w:left w:val="nil"/>
              <w:bottom w:val="nil"/>
              <w:right w:val="nil"/>
            </w:tcBorders>
            <w:shd w:val="clear" w:color="auto" w:fill="FFFFFF"/>
            <w:vAlign w:val="center"/>
          </w:tcPr>
          <w:p w:rsidR="009707B0" w:rsidRPr="009707B0" w:rsidRDefault="002845FE" w:rsidP="009707B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.645</w:t>
            </w:r>
          </w:p>
        </w:tc>
        <w:tc>
          <w:tcPr>
            <w:tcW w:w="1718" w:type="dxa"/>
            <w:tcBorders>
              <w:top w:val="nil"/>
              <w:left w:val="nil"/>
              <w:bottom w:val="nil"/>
              <w:right w:val="nil"/>
            </w:tcBorders>
            <w:shd w:val="clear" w:color="auto" w:fill="FFFFFF"/>
            <w:vAlign w:val="center"/>
          </w:tcPr>
          <w:p w:rsidR="009707B0" w:rsidRPr="009707B0" w:rsidRDefault="009707B0" w:rsidP="009707B0">
            <w:pPr>
              <w:autoSpaceDE w:val="0"/>
              <w:autoSpaceDN w:val="0"/>
              <w:adjustRightInd w:val="0"/>
              <w:spacing w:after="0" w:line="320" w:lineRule="atLeast"/>
              <w:ind w:left="60" w:right="60"/>
              <w:jc w:val="center"/>
              <w:rPr>
                <w:rFonts w:ascii="Arial" w:hAnsi="Arial" w:cs="Arial"/>
                <w:color w:val="000000"/>
                <w:sz w:val="18"/>
                <w:szCs w:val="18"/>
              </w:rPr>
            </w:pPr>
            <w:r w:rsidRPr="009707B0">
              <w:rPr>
                <w:rFonts w:ascii="Arial" w:hAnsi="Arial" w:cs="Arial"/>
                <w:color w:val="000000"/>
                <w:sz w:val="18"/>
                <w:szCs w:val="18"/>
              </w:rPr>
              <w:t xml:space="preserve">    .131</w:t>
            </w:r>
          </w:p>
        </w:tc>
      </w:tr>
      <w:tr w:rsidR="009707B0" w:rsidRPr="009707B0" w:rsidTr="0075531E">
        <w:tblPrEx>
          <w:tblCellMar>
            <w:top w:w="0" w:type="dxa"/>
            <w:bottom w:w="0" w:type="dxa"/>
          </w:tblCellMar>
        </w:tblPrEx>
        <w:trPr>
          <w:cantSplit/>
        </w:trPr>
        <w:tc>
          <w:tcPr>
            <w:tcW w:w="1085" w:type="dxa"/>
            <w:vMerge/>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Arial" w:hAnsi="Arial" w:cs="Arial"/>
                <w:color w:val="000000"/>
                <w:sz w:val="18"/>
                <w:szCs w:val="18"/>
              </w:rPr>
            </w:pPr>
          </w:p>
        </w:tc>
        <w:tc>
          <w:tcPr>
            <w:tcW w:w="1989" w:type="dxa"/>
            <w:tcBorders>
              <w:top w:val="nil"/>
              <w:left w:val="nil"/>
              <w:bottom w:val="nil"/>
              <w:right w:val="nil"/>
            </w:tcBorders>
            <w:shd w:val="clear" w:color="auto" w:fill="FFFFFF"/>
            <w:vAlign w:val="center"/>
          </w:tcPr>
          <w:p w:rsidR="009707B0" w:rsidRPr="009707B0" w:rsidRDefault="009707B0" w:rsidP="009707B0">
            <w:pPr>
              <w:autoSpaceDE w:val="0"/>
              <w:autoSpaceDN w:val="0"/>
              <w:adjustRightInd w:val="0"/>
              <w:spacing w:after="0" w:line="320" w:lineRule="atLeast"/>
              <w:ind w:left="60" w:right="60"/>
              <w:rPr>
                <w:rFonts w:ascii="Arial" w:hAnsi="Arial" w:cs="Arial"/>
                <w:color w:val="000000"/>
                <w:sz w:val="18"/>
                <w:szCs w:val="18"/>
              </w:rPr>
            </w:pPr>
            <w:r w:rsidRPr="009707B0">
              <w:rPr>
                <w:rFonts w:ascii="Arial" w:hAnsi="Arial" w:cs="Arial"/>
                <w:color w:val="000000"/>
                <w:sz w:val="18"/>
                <w:szCs w:val="18"/>
              </w:rPr>
              <w:t>Mean Income</w:t>
            </w:r>
          </w:p>
        </w:tc>
        <w:tc>
          <w:tcPr>
            <w:tcW w:w="979" w:type="dxa"/>
            <w:tcBorders>
              <w:top w:val="nil"/>
              <w:left w:val="nil"/>
              <w:bottom w:val="nil"/>
              <w:right w:val="nil"/>
            </w:tcBorders>
            <w:shd w:val="clear" w:color="auto" w:fill="FFFFFF"/>
            <w:vAlign w:val="center"/>
          </w:tcPr>
          <w:p w:rsidR="009707B0" w:rsidRPr="009707B0" w:rsidRDefault="002845FE" w:rsidP="009707B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.873</w:t>
            </w:r>
          </w:p>
        </w:tc>
        <w:tc>
          <w:tcPr>
            <w:tcW w:w="979" w:type="dxa"/>
            <w:tcBorders>
              <w:top w:val="nil"/>
              <w:left w:val="nil"/>
              <w:bottom w:val="nil"/>
              <w:right w:val="nil"/>
            </w:tcBorders>
            <w:shd w:val="clear" w:color="auto" w:fill="FFFFFF"/>
            <w:vAlign w:val="center"/>
          </w:tcPr>
          <w:p w:rsidR="009707B0" w:rsidRPr="009707B0" w:rsidRDefault="002845FE" w:rsidP="009707B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.745</w:t>
            </w:r>
          </w:p>
        </w:tc>
        <w:tc>
          <w:tcPr>
            <w:tcW w:w="1718" w:type="dxa"/>
            <w:tcBorders>
              <w:top w:val="nil"/>
              <w:left w:val="nil"/>
              <w:bottom w:val="nil"/>
              <w:right w:val="nil"/>
            </w:tcBorders>
            <w:shd w:val="clear" w:color="auto" w:fill="FFFFFF"/>
            <w:vAlign w:val="center"/>
          </w:tcPr>
          <w:p w:rsidR="009707B0" w:rsidRPr="009707B0" w:rsidRDefault="002845FE" w:rsidP="009707B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 xml:space="preserve">     .241</w:t>
            </w:r>
          </w:p>
        </w:tc>
      </w:tr>
      <w:tr w:rsidR="009707B0" w:rsidRPr="009707B0" w:rsidTr="0075531E">
        <w:tblPrEx>
          <w:tblCellMar>
            <w:top w:w="0" w:type="dxa"/>
            <w:bottom w:w="0" w:type="dxa"/>
          </w:tblCellMar>
        </w:tblPrEx>
        <w:trPr>
          <w:cantSplit/>
        </w:trPr>
        <w:tc>
          <w:tcPr>
            <w:tcW w:w="1085" w:type="dxa"/>
            <w:vMerge/>
            <w:tcBorders>
              <w:top w:val="single" w:sz="16" w:space="0" w:color="000000"/>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Arial" w:hAnsi="Arial" w:cs="Arial"/>
                <w:color w:val="000000"/>
                <w:sz w:val="18"/>
                <w:szCs w:val="18"/>
              </w:rPr>
            </w:pPr>
          </w:p>
        </w:tc>
        <w:tc>
          <w:tcPr>
            <w:tcW w:w="1989" w:type="dxa"/>
            <w:tcBorders>
              <w:top w:val="nil"/>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Times New Roman" w:hAnsi="Times New Roman"/>
                <w:sz w:val="24"/>
                <w:szCs w:val="24"/>
              </w:rPr>
            </w:pPr>
          </w:p>
        </w:tc>
        <w:tc>
          <w:tcPr>
            <w:tcW w:w="979" w:type="dxa"/>
            <w:tcBorders>
              <w:top w:val="nil"/>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Times New Roman" w:hAnsi="Times New Roman"/>
                <w:sz w:val="24"/>
                <w:szCs w:val="24"/>
              </w:rPr>
            </w:pPr>
          </w:p>
        </w:tc>
        <w:tc>
          <w:tcPr>
            <w:tcW w:w="979" w:type="dxa"/>
            <w:tcBorders>
              <w:top w:val="nil"/>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Times New Roman" w:hAnsi="Times New Roman"/>
                <w:sz w:val="24"/>
                <w:szCs w:val="24"/>
              </w:rPr>
            </w:pPr>
          </w:p>
        </w:tc>
        <w:tc>
          <w:tcPr>
            <w:tcW w:w="1718" w:type="dxa"/>
            <w:tcBorders>
              <w:top w:val="nil"/>
              <w:left w:val="nil"/>
              <w:bottom w:val="double" w:sz="8" w:space="0" w:color="000000"/>
              <w:right w:val="nil"/>
            </w:tcBorders>
            <w:shd w:val="clear" w:color="auto" w:fill="FFFFFF"/>
            <w:vAlign w:val="center"/>
          </w:tcPr>
          <w:p w:rsidR="009707B0" w:rsidRPr="009707B0" w:rsidRDefault="009707B0" w:rsidP="009707B0">
            <w:pPr>
              <w:autoSpaceDE w:val="0"/>
              <w:autoSpaceDN w:val="0"/>
              <w:adjustRightInd w:val="0"/>
              <w:spacing w:after="0" w:line="240" w:lineRule="auto"/>
              <w:rPr>
                <w:rFonts w:ascii="Times New Roman" w:hAnsi="Times New Roman"/>
                <w:sz w:val="24"/>
                <w:szCs w:val="24"/>
              </w:rPr>
            </w:pPr>
          </w:p>
        </w:tc>
      </w:tr>
    </w:tbl>
    <w:p w:rsidR="009707B0" w:rsidRPr="009707B0" w:rsidRDefault="009707B0" w:rsidP="009707B0">
      <w:pPr>
        <w:autoSpaceDE w:val="0"/>
        <w:autoSpaceDN w:val="0"/>
        <w:adjustRightInd w:val="0"/>
        <w:spacing w:after="0" w:line="240" w:lineRule="auto"/>
        <w:rPr>
          <w:rFonts w:ascii="Arial" w:hAnsi="Arial" w:cs="Arial"/>
          <w:sz w:val="18"/>
          <w:szCs w:val="18"/>
        </w:rPr>
      </w:pPr>
      <w:r w:rsidRPr="009707B0">
        <w:rPr>
          <w:rFonts w:ascii="Arial" w:hAnsi="Arial" w:cs="Arial"/>
          <w:sz w:val="18"/>
          <w:szCs w:val="18"/>
        </w:rPr>
        <w:t xml:space="preserve">Note: The dependent variable is coded “0” for no green building techniques and “1” </w:t>
      </w:r>
    </w:p>
    <w:p w:rsidR="009707B0" w:rsidRPr="009707B0" w:rsidRDefault="009707B0" w:rsidP="009707B0">
      <w:pPr>
        <w:autoSpaceDE w:val="0"/>
        <w:autoSpaceDN w:val="0"/>
        <w:adjustRightInd w:val="0"/>
        <w:spacing w:after="0" w:line="240" w:lineRule="auto"/>
        <w:rPr>
          <w:rFonts w:ascii="Arial" w:hAnsi="Arial" w:cs="Arial"/>
          <w:sz w:val="18"/>
          <w:szCs w:val="18"/>
        </w:rPr>
      </w:pPr>
      <w:r w:rsidRPr="009707B0">
        <w:rPr>
          <w:rFonts w:ascii="Arial" w:hAnsi="Arial" w:cs="Arial"/>
          <w:sz w:val="18"/>
          <w:szCs w:val="18"/>
        </w:rPr>
        <w:t>for green building techniques being utilized. *p ≤ .05</w:t>
      </w:r>
    </w:p>
    <w:p w:rsidR="009707B0" w:rsidRPr="009707B0" w:rsidRDefault="002845FE" w:rsidP="009707B0">
      <w:pPr>
        <w:autoSpaceDE w:val="0"/>
        <w:autoSpaceDN w:val="0"/>
        <w:adjustRightInd w:val="0"/>
        <w:spacing w:after="0" w:line="240" w:lineRule="auto"/>
        <w:rPr>
          <w:rFonts w:ascii="Arial" w:hAnsi="Arial" w:cs="Arial"/>
          <w:sz w:val="18"/>
          <w:szCs w:val="18"/>
        </w:rPr>
      </w:pPr>
      <w:r>
        <w:rPr>
          <w:rFonts w:ascii="Arial" w:hAnsi="Arial" w:cs="Arial"/>
          <w:sz w:val="18"/>
          <w:szCs w:val="18"/>
        </w:rPr>
        <w:t>X²=.001</w:t>
      </w:r>
    </w:p>
    <w:p w:rsidR="009707B0" w:rsidRPr="009707B0" w:rsidRDefault="002845FE" w:rsidP="009707B0">
      <w:pPr>
        <w:autoSpaceDE w:val="0"/>
        <w:autoSpaceDN w:val="0"/>
        <w:adjustRightInd w:val="0"/>
        <w:spacing w:after="0" w:line="240" w:lineRule="auto"/>
        <w:rPr>
          <w:rFonts w:ascii="Arial" w:hAnsi="Arial" w:cs="Arial"/>
          <w:sz w:val="18"/>
          <w:szCs w:val="18"/>
        </w:rPr>
      </w:pPr>
      <w:r>
        <w:rPr>
          <w:rFonts w:ascii="Arial" w:hAnsi="Arial" w:cs="Arial"/>
          <w:sz w:val="18"/>
          <w:szCs w:val="18"/>
        </w:rPr>
        <w:t>Pseudo R²=.49</w:t>
      </w:r>
    </w:p>
    <w:p w:rsidR="009707B0" w:rsidRPr="009707B0" w:rsidRDefault="002845FE" w:rsidP="009707B0">
      <w:pPr>
        <w:autoSpaceDE w:val="0"/>
        <w:autoSpaceDN w:val="0"/>
        <w:adjustRightInd w:val="0"/>
        <w:spacing w:after="0" w:line="240" w:lineRule="auto"/>
        <w:rPr>
          <w:rFonts w:ascii="Arial" w:hAnsi="Arial" w:cs="Arial"/>
          <w:sz w:val="18"/>
          <w:szCs w:val="18"/>
        </w:rPr>
      </w:pPr>
      <w:r>
        <w:rPr>
          <w:rFonts w:ascii="Arial" w:hAnsi="Arial" w:cs="Arial"/>
          <w:sz w:val="18"/>
          <w:szCs w:val="18"/>
        </w:rPr>
        <w:t>PRE=.41</w:t>
      </w:r>
    </w:p>
    <w:p w:rsidR="00C85E81" w:rsidRDefault="00C85E81"/>
    <w:p w:rsidR="00325168" w:rsidRDefault="00325168" w:rsidP="00325168">
      <w:pPr>
        <w:autoSpaceDE w:val="0"/>
        <w:autoSpaceDN w:val="0"/>
        <w:adjustRightInd w:val="0"/>
        <w:spacing w:after="0" w:line="480" w:lineRule="auto"/>
        <w:ind w:left="720" w:hanging="720"/>
        <w:rPr>
          <w:rFonts w:ascii="Times New Roman" w:hAnsi="Times New Roman"/>
          <w:sz w:val="24"/>
          <w:szCs w:val="24"/>
        </w:rPr>
      </w:pPr>
    </w:p>
    <w:sectPr w:rsidR="00325168" w:rsidSect="00AC7C39">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DA9" w:rsidRDefault="00056DA9" w:rsidP="00CE05FB">
      <w:pPr>
        <w:spacing w:after="0" w:line="240" w:lineRule="auto"/>
      </w:pPr>
      <w:r>
        <w:separator/>
      </w:r>
    </w:p>
  </w:endnote>
  <w:endnote w:type="continuationSeparator" w:id="0">
    <w:p w:rsidR="00056DA9" w:rsidRDefault="00056DA9" w:rsidP="00CE0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F44" w:rsidRDefault="00921F44">
    <w:pPr>
      <w:pStyle w:val="Footer"/>
      <w:jc w:val="center"/>
    </w:pPr>
    <w:fldSimple w:instr=" PAGE   \* MERGEFORMAT ">
      <w:r w:rsidR="004351E2">
        <w:rPr>
          <w:noProof/>
        </w:rPr>
        <w:t>17</w:t>
      </w:r>
    </w:fldSimple>
  </w:p>
  <w:p w:rsidR="00921F44" w:rsidRDefault="00921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DA9" w:rsidRDefault="00056DA9" w:rsidP="00CE05FB">
      <w:pPr>
        <w:spacing w:after="0" w:line="240" w:lineRule="auto"/>
      </w:pPr>
      <w:r>
        <w:separator/>
      </w:r>
    </w:p>
  </w:footnote>
  <w:footnote w:type="continuationSeparator" w:id="0">
    <w:p w:rsidR="00056DA9" w:rsidRDefault="00056DA9" w:rsidP="00CE0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0E0"/>
    <w:multiLevelType w:val="hybridMultilevel"/>
    <w:tmpl w:val="C2F6D940"/>
    <w:lvl w:ilvl="0" w:tplc="5FF6F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B0079"/>
    <w:multiLevelType w:val="hybridMultilevel"/>
    <w:tmpl w:val="76DA2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B508B0"/>
    <w:multiLevelType w:val="hybridMultilevel"/>
    <w:tmpl w:val="986A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245D1A"/>
    <w:rsid w:val="000012F6"/>
    <w:rsid w:val="000116BE"/>
    <w:rsid w:val="00011CFB"/>
    <w:rsid w:val="00012F1B"/>
    <w:rsid w:val="000141B2"/>
    <w:rsid w:val="0001450D"/>
    <w:rsid w:val="00016C8A"/>
    <w:rsid w:val="00017C63"/>
    <w:rsid w:val="0002588A"/>
    <w:rsid w:val="0002673C"/>
    <w:rsid w:val="000275EC"/>
    <w:rsid w:val="000334A4"/>
    <w:rsid w:val="00035A42"/>
    <w:rsid w:val="00035D7D"/>
    <w:rsid w:val="00036501"/>
    <w:rsid w:val="000416B0"/>
    <w:rsid w:val="000420CB"/>
    <w:rsid w:val="00056DA9"/>
    <w:rsid w:val="000575F6"/>
    <w:rsid w:val="000607A8"/>
    <w:rsid w:val="00071818"/>
    <w:rsid w:val="000801D4"/>
    <w:rsid w:val="00081419"/>
    <w:rsid w:val="00082ED6"/>
    <w:rsid w:val="00084FD1"/>
    <w:rsid w:val="000853E9"/>
    <w:rsid w:val="000854BC"/>
    <w:rsid w:val="00086948"/>
    <w:rsid w:val="0009324B"/>
    <w:rsid w:val="00096A47"/>
    <w:rsid w:val="000A34F2"/>
    <w:rsid w:val="000A524B"/>
    <w:rsid w:val="000A52CB"/>
    <w:rsid w:val="000B21BF"/>
    <w:rsid w:val="000B2970"/>
    <w:rsid w:val="000B3E0B"/>
    <w:rsid w:val="000B44B3"/>
    <w:rsid w:val="000B7017"/>
    <w:rsid w:val="000B79C4"/>
    <w:rsid w:val="000C0FFD"/>
    <w:rsid w:val="000C2321"/>
    <w:rsid w:val="000C3811"/>
    <w:rsid w:val="000C5518"/>
    <w:rsid w:val="000C6CAA"/>
    <w:rsid w:val="000D3A0A"/>
    <w:rsid w:val="000D4189"/>
    <w:rsid w:val="000E0D2D"/>
    <w:rsid w:val="000E2CD5"/>
    <w:rsid w:val="000E2D17"/>
    <w:rsid w:val="000F3EBA"/>
    <w:rsid w:val="000F52BD"/>
    <w:rsid w:val="00100E0B"/>
    <w:rsid w:val="00100F69"/>
    <w:rsid w:val="001017D4"/>
    <w:rsid w:val="00104C8B"/>
    <w:rsid w:val="00112F45"/>
    <w:rsid w:val="001146C7"/>
    <w:rsid w:val="001155E1"/>
    <w:rsid w:val="00121C3D"/>
    <w:rsid w:val="00123715"/>
    <w:rsid w:val="001242AC"/>
    <w:rsid w:val="00127313"/>
    <w:rsid w:val="001304F1"/>
    <w:rsid w:val="00133093"/>
    <w:rsid w:val="00135010"/>
    <w:rsid w:val="00142C0D"/>
    <w:rsid w:val="00144E34"/>
    <w:rsid w:val="00152C14"/>
    <w:rsid w:val="00162DA5"/>
    <w:rsid w:val="001633F4"/>
    <w:rsid w:val="001722C3"/>
    <w:rsid w:val="00172D8B"/>
    <w:rsid w:val="00173D2F"/>
    <w:rsid w:val="001777B9"/>
    <w:rsid w:val="00177A2C"/>
    <w:rsid w:val="00186D8C"/>
    <w:rsid w:val="001A1B70"/>
    <w:rsid w:val="001A3A0D"/>
    <w:rsid w:val="001A5BC4"/>
    <w:rsid w:val="001A63C2"/>
    <w:rsid w:val="001C0951"/>
    <w:rsid w:val="001C5BCB"/>
    <w:rsid w:val="001D6B66"/>
    <w:rsid w:val="001E00B4"/>
    <w:rsid w:val="001F00A2"/>
    <w:rsid w:val="001F0955"/>
    <w:rsid w:val="001F21EA"/>
    <w:rsid w:val="001F3CB1"/>
    <w:rsid w:val="001F4929"/>
    <w:rsid w:val="001F60A5"/>
    <w:rsid w:val="00200A57"/>
    <w:rsid w:val="002149ED"/>
    <w:rsid w:val="00214A0F"/>
    <w:rsid w:val="00222575"/>
    <w:rsid w:val="00225A1D"/>
    <w:rsid w:val="002308E9"/>
    <w:rsid w:val="00237186"/>
    <w:rsid w:val="0024489C"/>
    <w:rsid w:val="00245D1A"/>
    <w:rsid w:val="00247D0B"/>
    <w:rsid w:val="00254078"/>
    <w:rsid w:val="002546BE"/>
    <w:rsid w:val="0025553C"/>
    <w:rsid w:val="00256CFF"/>
    <w:rsid w:val="00256D7B"/>
    <w:rsid w:val="00256E0A"/>
    <w:rsid w:val="00260284"/>
    <w:rsid w:val="00273912"/>
    <w:rsid w:val="002749A6"/>
    <w:rsid w:val="0027522F"/>
    <w:rsid w:val="00277B43"/>
    <w:rsid w:val="00280AD3"/>
    <w:rsid w:val="002811F6"/>
    <w:rsid w:val="002845FE"/>
    <w:rsid w:val="00286C3B"/>
    <w:rsid w:val="00290B23"/>
    <w:rsid w:val="00296A6E"/>
    <w:rsid w:val="002A2849"/>
    <w:rsid w:val="002C382F"/>
    <w:rsid w:val="002C42B4"/>
    <w:rsid w:val="002C4F10"/>
    <w:rsid w:val="002D0162"/>
    <w:rsid w:val="002D23DE"/>
    <w:rsid w:val="002D2962"/>
    <w:rsid w:val="002D5093"/>
    <w:rsid w:val="002E11BC"/>
    <w:rsid w:val="002E6828"/>
    <w:rsid w:val="002F0D88"/>
    <w:rsid w:val="002F2FBE"/>
    <w:rsid w:val="002F7A32"/>
    <w:rsid w:val="0030399D"/>
    <w:rsid w:val="00306320"/>
    <w:rsid w:val="00307D31"/>
    <w:rsid w:val="00307E09"/>
    <w:rsid w:val="00325168"/>
    <w:rsid w:val="00334D07"/>
    <w:rsid w:val="00340354"/>
    <w:rsid w:val="00345C37"/>
    <w:rsid w:val="00350EE8"/>
    <w:rsid w:val="00360A86"/>
    <w:rsid w:val="00363748"/>
    <w:rsid w:val="00364448"/>
    <w:rsid w:val="00365218"/>
    <w:rsid w:val="003732DD"/>
    <w:rsid w:val="003753BE"/>
    <w:rsid w:val="003811FA"/>
    <w:rsid w:val="00382ACE"/>
    <w:rsid w:val="00392756"/>
    <w:rsid w:val="00395087"/>
    <w:rsid w:val="003A674C"/>
    <w:rsid w:val="003A79B6"/>
    <w:rsid w:val="003C08FA"/>
    <w:rsid w:val="003C1491"/>
    <w:rsid w:val="003C552C"/>
    <w:rsid w:val="003D3156"/>
    <w:rsid w:val="003D373F"/>
    <w:rsid w:val="003D4BD8"/>
    <w:rsid w:val="003D59A9"/>
    <w:rsid w:val="003E43FF"/>
    <w:rsid w:val="003E5FA2"/>
    <w:rsid w:val="003F2386"/>
    <w:rsid w:val="003F45D8"/>
    <w:rsid w:val="004002BF"/>
    <w:rsid w:val="00401402"/>
    <w:rsid w:val="00404D1A"/>
    <w:rsid w:val="0040735D"/>
    <w:rsid w:val="00411B9D"/>
    <w:rsid w:val="004122C6"/>
    <w:rsid w:val="00412490"/>
    <w:rsid w:val="004131D4"/>
    <w:rsid w:val="004145D3"/>
    <w:rsid w:val="00416746"/>
    <w:rsid w:val="00421694"/>
    <w:rsid w:val="00424BCB"/>
    <w:rsid w:val="00426580"/>
    <w:rsid w:val="004278BC"/>
    <w:rsid w:val="00432FD1"/>
    <w:rsid w:val="004332D2"/>
    <w:rsid w:val="004351E2"/>
    <w:rsid w:val="00440212"/>
    <w:rsid w:val="004420C7"/>
    <w:rsid w:val="004516B1"/>
    <w:rsid w:val="00455AE8"/>
    <w:rsid w:val="004569EA"/>
    <w:rsid w:val="004606B1"/>
    <w:rsid w:val="00461E96"/>
    <w:rsid w:val="00464447"/>
    <w:rsid w:val="00466F8E"/>
    <w:rsid w:val="00474A28"/>
    <w:rsid w:val="00474AAA"/>
    <w:rsid w:val="00477C2A"/>
    <w:rsid w:val="00480A2F"/>
    <w:rsid w:val="00487CD0"/>
    <w:rsid w:val="004904DD"/>
    <w:rsid w:val="00495778"/>
    <w:rsid w:val="004B0977"/>
    <w:rsid w:val="004B169D"/>
    <w:rsid w:val="004B1F23"/>
    <w:rsid w:val="004B2FC3"/>
    <w:rsid w:val="004C1FF3"/>
    <w:rsid w:val="004C4283"/>
    <w:rsid w:val="004D229A"/>
    <w:rsid w:val="004D3517"/>
    <w:rsid w:val="004D4A04"/>
    <w:rsid w:val="004E1D3B"/>
    <w:rsid w:val="004F379A"/>
    <w:rsid w:val="004F5E56"/>
    <w:rsid w:val="00500933"/>
    <w:rsid w:val="00500D04"/>
    <w:rsid w:val="005113D3"/>
    <w:rsid w:val="00514294"/>
    <w:rsid w:val="00524A72"/>
    <w:rsid w:val="005256AD"/>
    <w:rsid w:val="005359F1"/>
    <w:rsid w:val="005413CD"/>
    <w:rsid w:val="00547693"/>
    <w:rsid w:val="00551AE8"/>
    <w:rsid w:val="00557C74"/>
    <w:rsid w:val="00563970"/>
    <w:rsid w:val="00570909"/>
    <w:rsid w:val="005712AC"/>
    <w:rsid w:val="00576163"/>
    <w:rsid w:val="00584C78"/>
    <w:rsid w:val="00590D13"/>
    <w:rsid w:val="005A02B1"/>
    <w:rsid w:val="005B1ED2"/>
    <w:rsid w:val="005B3D1A"/>
    <w:rsid w:val="005B530E"/>
    <w:rsid w:val="005B5624"/>
    <w:rsid w:val="005D25D9"/>
    <w:rsid w:val="005D61AE"/>
    <w:rsid w:val="005D6409"/>
    <w:rsid w:val="005E123E"/>
    <w:rsid w:val="005E33D1"/>
    <w:rsid w:val="005E4434"/>
    <w:rsid w:val="005E5BC8"/>
    <w:rsid w:val="005F37EC"/>
    <w:rsid w:val="005F69B0"/>
    <w:rsid w:val="00600DBF"/>
    <w:rsid w:val="00604618"/>
    <w:rsid w:val="00611EA0"/>
    <w:rsid w:val="006213DF"/>
    <w:rsid w:val="00622F69"/>
    <w:rsid w:val="0062450B"/>
    <w:rsid w:val="00625DFC"/>
    <w:rsid w:val="006278A9"/>
    <w:rsid w:val="00631ACE"/>
    <w:rsid w:val="00647DFE"/>
    <w:rsid w:val="00657DA4"/>
    <w:rsid w:val="006635CA"/>
    <w:rsid w:val="00665585"/>
    <w:rsid w:val="00670202"/>
    <w:rsid w:val="00670975"/>
    <w:rsid w:val="00671D84"/>
    <w:rsid w:val="00674DAA"/>
    <w:rsid w:val="006761C6"/>
    <w:rsid w:val="00677D50"/>
    <w:rsid w:val="006824DE"/>
    <w:rsid w:val="00692CEC"/>
    <w:rsid w:val="00696F6C"/>
    <w:rsid w:val="006A0DA1"/>
    <w:rsid w:val="006A21BB"/>
    <w:rsid w:val="006A4019"/>
    <w:rsid w:val="006A6907"/>
    <w:rsid w:val="006B1245"/>
    <w:rsid w:val="006B2888"/>
    <w:rsid w:val="006B5467"/>
    <w:rsid w:val="006B7995"/>
    <w:rsid w:val="006C0D0E"/>
    <w:rsid w:val="006C1892"/>
    <w:rsid w:val="006C2634"/>
    <w:rsid w:val="006C70CA"/>
    <w:rsid w:val="006D2818"/>
    <w:rsid w:val="006E6B86"/>
    <w:rsid w:val="006F30B7"/>
    <w:rsid w:val="006F41F0"/>
    <w:rsid w:val="0070430E"/>
    <w:rsid w:val="00706AAE"/>
    <w:rsid w:val="007079BF"/>
    <w:rsid w:val="007122F5"/>
    <w:rsid w:val="00715121"/>
    <w:rsid w:val="00730DAA"/>
    <w:rsid w:val="0074326D"/>
    <w:rsid w:val="00743E71"/>
    <w:rsid w:val="00747BC6"/>
    <w:rsid w:val="0075531E"/>
    <w:rsid w:val="007649AB"/>
    <w:rsid w:val="007668D7"/>
    <w:rsid w:val="00770AF2"/>
    <w:rsid w:val="007769E9"/>
    <w:rsid w:val="007774E1"/>
    <w:rsid w:val="00790301"/>
    <w:rsid w:val="0079296F"/>
    <w:rsid w:val="00794CF4"/>
    <w:rsid w:val="007951CC"/>
    <w:rsid w:val="007A072F"/>
    <w:rsid w:val="007A49EA"/>
    <w:rsid w:val="007A4B65"/>
    <w:rsid w:val="007A5A7B"/>
    <w:rsid w:val="007A7E83"/>
    <w:rsid w:val="007B0E55"/>
    <w:rsid w:val="007B47C4"/>
    <w:rsid w:val="007B4F1D"/>
    <w:rsid w:val="007B5076"/>
    <w:rsid w:val="007C1590"/>
    <w:rsid w:val="007C459A"/>
    <w:rsid w:val="007D033B"/>
    <w:rsid w:val="007D3E24"/>
    <w:rsid w:val="007D50DB"/>
    <w:rsid w:val="007D7492"/>
    <w:rsid w:val="007D760A"/>
    <w:rsid w:val="007D7B2C"/>
    <w:rsid w:val="007E1195"/>
    <w:rsid w:val="007E2054"/>
    <w:rsid w:val="007E2756"/>
    <w:rsid w:val="007E2840"/>
    <w:rsid w:val="007E2DF9"/>
    <w:rsid w:val="007E3305"/>
    <w:rsid w:val="007F3A38"/>
    <w:rsid w:val="007F5341"/>
    <w:rsid w:val="0080486B"/>
    <w:rsid w:val="008061F8"/>
    <w:rsid w:val="00807735"/>
    <w:rsid w:val="00814483"/>
    <w:rsid w:val="008147BA"/>
    <w:rsid w:val="00821E73"/>
    <w:rsid w:val="00826F05"/>
    <w:rsid w:val="00832F21"/>
    <w:rsid w:val="0083399D"/>
    <w:rsid w:val="008433B4"/>
    <w:rsid w:val="00843AF6"/>
    <w:rsid w:val="00845021"/>
    <w:rsid w:val="0085056E"/>
    <w:rsid w:val="008552A5"/>
    <w:rsid w:val="0085687C"/>
    <w:rsid w:val="008572B9"/>
    <w:rsid w:val="00861D06"/>
    <w:rsid w:val="00864AA8"/>
    <w:rsid w:val="008716AC"/>
    <w:rsid w:val="0088088F"/>
    <w:rsid w:val="00881678"/>
    <w:rsid w:val="00891592"/>
    <w:rsid w:val="00892FEC"/>
    <w:rsid w:val="0089432A"/>
    <w:rsid w:val="008977A3"/>
    <w:rsid w:val="00897883"/>
    <w:rsid w:val="008A1CE6"/>
    <w:rsid w:val="008A66BE"/>
    <w:rsid w:val="008B19BF"/>
    <w:rsid w:val="008B2AD0"/>
    <w:rsid w:val="008B63B5"/>
    <w:rsid w:val="008C0384"/>
    <w:rsid w:val="008C2590"/>
    <w:rsid w:val="008D1D98"/>
    <w:rsid w:val="008D38F0"/>
    <w:rsid w:val="008D576D"/>
    <w:rsid w:val="008D7497"/>
    <w:rsid w:val="008E1103"/>
    <w:rsid w:val="008E58B8"/>
    <w:rsid w:val="008F1C0F"/>
    <w:rsid w:val="00907664"/>
    <w:rsid w:val="00911EF7"/>
    <w:rsid w:val="00917F7E"/>
    <w:rsid w:val="00920D07"/>
    <w:rsid w:val="009214A6"/>
    <w:rsid w:val="00921F44"/>
    <w:rsid w:val="00922693"/>
    <w:rsid w:val="00930043"/>
    <w:rsid w:val="00942692"/>
    <w:rsid w:val="00946597"/>
    <w:rsid w:val="00955695"/>
    <w:rsid w:val="0095589B"/>
    <w:rsid w:val="00960110"/>
    <w:rsid w:val="00965137"/>
    <w:rsid w:val="00970744"/>
    <w:rsid w:val="009707B0"/>
    <w:rsid w:val="00973A7D"/>
    <w:rsid w:val="0098533A"/>
    <w:rsid w:val="00993834"/>
    <w:rsid w:val="00994552"/>
    <w:rsid w:val="00994785"/>
    <w:rsid w:val="009A02A5"/>
    <w:rsid w:val="009A366F"/>
    <w:rsid w:val="009B7A21"/>
    <w:rsid w:val="009C67BA"/>
    <w:rsid w:val="009C6CF7"/>
    <w:rsid w:val="009C6D21"/>
    <w:rsid w:val="009D18CE"/>
    <w:rsid w:val="009D5F00"/>
    <w:rsid w:val="009D78D5"/>
    <w:rsid w:val="009E2DC1"/>
    <w:rsid w:val="009E35D4"/>
    <w:rsid w:val="009E54CC"/>
    <w:rsid w:val="009E654B"/>
    <w:rsid w:val="009F064A"/>
    <w:rsid w:val="009F2655"/>
    <w:rsid w:val="009F4348"/>
    <w:rsid w:val="009F4C17"/>
    <w:rsid w:val="009F4D8B"/>
    <w:rsid w:val="009F53D9"/>
    <w:rsid w:val="009F7061"/>
    <w:rsid w:val="00A1119F"/>
    <w:rsid w:val="00A211D7"/>
    <w:rsid w:val="00A23012"/>
    <w:rsid w:val="00A30C39"/>
    <w:rsid w:val="00A518DC"/>
    <w:rsid w:val="00A56132"/>
    <w:rsid w:val="00A56A38"/>
    <w:rsid w:val="00A828A2"/>
    <w:rsid w:val="00A82A56"/>
    <w:rsid w:val="00A84646"/>
    <w:rsid w:val="00A84A17"/>
    <w:rsid w:val="00AB3650"/>
    <w:rsid w:val="00AB5B4C"/>
    <w:rsid w:val="00AC7C39"/>
    <w:rsid w:val="00AD2DD0"/>
    <w:rsid w:val="00AE080A"/>
    <w:rsid w:val="00AF0501"/>
    <w:rsid w:val="00AF0C66"/>
    <w:rsid w:val="00B00EA9"/>
    <w:rsid w:val="00B028E9"/>
    <w:rsid w:val="00B123D5"/>
    <w:rsid w:val="00B12CC0"/>
    <w:rsid w:val="00B203C8"/>
    <w:rsid w:val="00B26DE1"/>
    <w:rsid w:val="00B310E8"/>
    <w:rsid w:val="00B346AF"/>
    <w:rsid w:val="00B34939"/>
    <w:rsid w:val="00B3689E"/>
    <w:rsid w:val="00B558BE"/>
    <w:rsid w:val="00B57546"/>
    <w:rsid w:val="00B618CB"/>
    <w:rsid w:val="00B6270E"/>
    <w:rsid w:val="00B6378D"/>
    <w:rsid w:val="00B67516"/>
    <w:rsid w:val="00B67B5A"/>
    <w:rsid w:val="00B71490"/>
    <w:rsid w:val="00B81591"/>
    <w:rsid w:val="00B82EB0"/>
    <w:rsid w:val="00B859C2"/>
    <w:rsid w:val="00B8771D"/>
    <w:rsid w:val="00B87B5E"/>
    <w:rsid w:val="00B929F1"/>
    <w:rsid w:val="00B947F8"/>
    <w:rsid w:val="00BA3CFB"/>
    <w:rsid w:val="00BA5AE1"/>
    <w:rsid w:val="00BA67A7"/>
    <w:rsid w:val="00BC698C"/>
    <w:rsid w:val="00BD4640"/>
    <w:rsid w:val="00BE34F2"/>
    <w:rsid w:val="00BE6A9B"/>
    <w:rsid w:val="00BF05B0"/>
    <w:rsid w:val="00BF506E"/>
    <w:rsid w:val="00BF5B62"/>
    <w:rsid w:val="00BF65B7"/>
    <w:rsid w:val="00C027C3"/>
    <w:rsid w:val="00C07959"/>
    <w:rsid w:val="00C07C57"/>
    <w:rsid w:val="00C12002"/>
    <w:rsid w:val="00C166FC"/>
    <w:rsid w:val="00C16B05"/>
    <w:rsid w:val="00C16CA7"/>
    <w:rsid w:val="00C23B0F"/>
    <w:rsid w:val="00C24497"/>
    <w:rsid w:val="00C26ACB"/>
    <w:rsid w:val="00C272E7"/>
    <w:rsid w:val="00C3024C"/>
    <w:rsid w:val="00C348C3"/>
    <w:rsid w:val="00C35076"/>
    <w:rsid w:val="00C41E2B"/>
    <w:rsid w:val="00C4405E"/>
    <w:rsid w:val="00C463FB"/>
    <w:rsid w:val="00C46E32"/>
    <w:rsid w:val="00C512E8"/>
    <w:rsid w:val="00C53FFB"/>
    <w:rsid w:val="00C57075"/>
    <w:rsid w:val="00C60A07"/>
    <w:rsid w:val="00C60DB7"/>
    <w:rsid w:val="00C61B81"/>
    <w:rsid w:val="00C625B8"/>
    <w:rsid w:val="00C631C6"/>
    <w:rsid w:val="00C77E70"/>
    <w:rsid w:val="00C8061B"/>
    <w:rsid w:val="00C80C7B"/>
    <w:rsid w:val="00C85E81"/>
    <w:rsid w:val="00C862EA"/>
    <w:rsid w:val="00C90E27"/>
    <w:rsid w:val="00C94B10"/>
    <w:rsid w:val="00C9500C"/>
    <w:rsid w:val="00C956A8"/>
    <w:rsid w:val="00C959B3"/>
    <w:rsid w:val="00CA1D93"/>
    <w:rsid w:val="00CA2E87"/>
    <w:rsid w:val="00CB4301"/>
    <w:rsid w:val="00CB7A81"/>
    <w:rsid w:val="00CC2951"/>
    <w:rsid w:val="00CC41B6"/>
    <w:rsid w:val="00CC5D78"/>
    <w:rsid w:val="00CD6009"/>
    <w:rsid w:val="00CE05FB"/>
    <w:rsid w:val="00CE0988"/>
    <w:rsid w:val="00CE0C7D"/>
    <w:rsid w:val="00CE33F7"/>
    <w:rsid w:val="00CF79A7"/>
    <w:rsid w:val="00D0080F"/>
    <w:rsid w:val="00D052BB"/>
    <w:rsid w:val="00D072C7"/>
    <w:rsid w:val="00D10E60"/>
    <w:rsid w:val="00D13922"/>
    <w:rsid w:val="00D14F86"/>
    <w:rsid w:val="00D15E54"/>
    <w:rsid w:val="00D21C48"/>
    <w:rsid w:val="00D27BC1"/>
    <w:rsid w:val="00D34404"/>
    <w:rsid w:val="00D36B0D"/>
    <w:rsid w:val="00D36FFC"/>
    <w:rsid w:val="00D44A48"/>
    <w:rsid w:val="00D53403"/>
    <w:rsid w:val="00D539DD"/>
    <w:rsid w:val="00D557EA"/>
    <w:rsid w:val="00D55F68"/>
    <w:rsid w:val="00D57520"/>
    <w:rsid w:val="00D625C7"/>
    <w:rsid w:val="00D62C1B"/>
    <w:rsid w:val="00D720BA"/>
    <w:rsid w:val="00D722C6"/>
    <w:rsid w:val="00D74E31"/>
    <w:rsid w:val="00D74EB9"/>
    <w:rsid w:val="00D77129"/>
    <w:rsid w:val="00D910BC"/>
    <w:rsid w:val="00D9275E"/>
    <w:rsid w:val="00D92C4F"/>
    <w:rsid w:val="00D92DAC"/>
    <w:rsid w:val="00D95611"/>
    <w:rsid w:val="00D9757C"/>
    <w:rsid w:val="00DA2031"/>
    <w:rsid w:val="00DA2E97"/>
    <w:rsid w:val="00DB10F0"/>
    <w:rsid w:val="00DC1657"/>
    <w:rsid w:val="00DD252E"/>
    <w:rsid w:val="00DD3971"/>
    <w:rsid w:val="00DD6364"/>
    <w:rsid w:val="00DE0FFF"/>
    <w:rsid w:val="00DE1EF1"/>
    <w:rsid w:val="00DE2C3E"/>
    <w:rsid w:val="00DE6EF2"/>
    <w:rsid w:val="00DE6F26"/>
    <w:rsid w:val="00DE7561"/>
    <w:rsid w:val="00DF4CD2"/>
    <w:rsid w:val="00DF574B"/>
    <w:rsid w:val="00E03BFA"/>
    <w:rsid w:val="00E056A3"/>
    <w:rsid w:val="00E0795C"/>
    <w:rsid w:val="00E14507"/>
    <w:rsid w:val="00E14BD5"/>
    <w:rsid w:val="00E30276"/>
    <w:rsid w:val="00E3115E"/>
    <w:rsid w:val="00E31673"/>
    <w:rsid w:val="00E41463"/>
    <w:rsid w:val="00E417FC"/>
    <w:rsid w:val="00E45CF7"/>
    <w:rsid w:val="00E46065"/>
    <w:rsid w:val="00E53EE8"/>
    <w:rsid w:val="00E57108"/>
    <w:rsid w:val="00E57931"/>
    <w:rsid w:val="00E65E95"/>
    <w:rsid w:val="00E73871"/>
    <w:rsid w:val="00E76192"/>
    <w:rsid w:val="00E817AD"/>
    <w:rsid w:val="00E81DE9"/>
    <w:rsid w:val="00E832CC"/>
    <w:rsid w:val="00E8330A"/>
    <w:rsid w:val="00E8761E"/>
    <w:rsid w:val="00E95725"/>
    <w:rsid w:val="00EA06EE"/>
    <w:rsid w:val="00EA4006"/>
    <w:rsid w:val="00EB2DFE"/>
    <w:rsid w:val="00EB43DF"/>
    <w:rsid w:val="00EB59AD"/>
    <w:rsid w:val="00EB78B0"/>
    <w:rsid w:val="00EC1572"/>
    <w:rsid w:val="00EC33B7"/>
    <w:rsid w:val="00EC4A68"/>
    <w:rsid w:val="00ED3EB1"/>
    <w:rsid w:val="00EE0000"/>
    <w:rsid w:val="00EE1C68"/>
    <w:rsid w:val="00EE26D6"/>
    <w:rsid w:val="00EE67CE"/>
    <w:rsid w:val="00EF02B5"/>
    <w:rsid w:val="00EF1E48"/>
    <w:rsid w:val="00EF6F79"/>
    <w:rsid w:val="00F00DD6"/>
    <w:rsid w:val="00F01BC6"/>
    <w:rsid w:val="00F0650D"/>
    <w:rsid w:val="00F125A8"/>
    <w:rsid w:val="00F201C7"/>
    <w:rsid w:val="00F228C6"/>
    <w:rsid w:val="00F26D17"/>
    <w:rsid w:val="00F30C9F"/>
    <w:rsid w:val="00F3111F"/>
    <w:rsid w:val="00F3438E"/>
    <w:rsid w:val="00F34761"/>
    <w:rsid w:val="00F35F23"/>
    <w:rsid w:val="00F36242"/>
    <w:rsid w:val="00F41222"/>
    <w:rsid w:val="00F41442"/>
    <w:rsid w:val="00F44764"/>
    <w:rsid w:val="00F5148B"/>
    <w:rsid w:val="00F552EC"/>
    <w:rsid w:val="00F55AAB"/>
    <w:rsid w:val="00F63D92"/>
    <w:rsid w:val="00F657F6"/>
    <w:rsid w:val="00F66D65"/>
    <w:rsid w:val="00F778F9"/>
    <w:rsid w:val="00F8281F"/>
    <w:rsid w:val="00F83AE5"/>
    <w:rsid w:val="00F923DA"/>
    <w:rsid w:val="00F97059"/>
    <w:rsid w:val="00FA1F86"/>
    <w:rsid w:val="00FC58BD"/>
    <w:rsid w:val="00FC64E5"/>
    <w:rsid w:val="00FD270E"/>
    <w:rsid w:val="00FD6CF8"/>
    <w:rsid w:val="00FD7150"/>
    <w:rsid w:val="00FE13FE"/>
    <w:rsid w:val="00FF4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5FB"/>
    <w:pPr>
      <w:tabs>
        <w:tab w:val="center" w:pos="4680"/>
        <w:tab w:val="right" w:pos="9360"/>
      </w:tabs>
    </w:pPr>
  </w:style>
  <w:style w:type="character" w:customStyle="1" w:styleId="HeaderChar">
    <w:name w:val="Header Char"/>
    <w:link w:val="Header"/>
    <w:uiPriority w:val="99"/>
    <w:rsid w:val="00CE05FB"/>
    <w:rPr>
      <w:sz w:val="22"/>
      <w:szCs w:val="22"/>
    </w:rPr>
  </w:style>
  <w:style w:type="paragraph" w:styleId="Footer">
    <w:name w:val="footer"/>
    <w:basedOn w:val="Normal"/>
    <w:link w:val="FooterChar"/>
    <w:uiPriority w:val="99"/>
    <w:unhideWhenUsed/>
    <w:rsid w:val="00CE05FB"/>
    <w:pPr>
      <w:tabs>
        <w:tab w:val="center" w:pos="4680"/>
        <w:tab w:val="right" w:pos="9360"/>
      </w:tabs>
    </w:pPr>
  </w:style>
  <w:style w:type="character" w:customStyle="1" w:styleId="FooterChar">
    <w:name w:val="Footer Char"/>
    <w:link w:val="Footer"/>
    <w:uiPriority w:val="99"/>
    <w:rsid w:val="00CE05FB"/>
    <w:rPr>
      <w:sz w:val="22"/>
      <w:szCs w:val="22"/>
    </w:rPr>
  </w:style>
  <w:style w:type="character" w:styleId="CommentReference">
    <w:name w:val="annotation reference"/>
    <w:uiPriority w:val="99"/>
    <w:semiHidden/>
    <w:unhideWhenUsed/>
    <w:rsid w:val="00466F8E"/>
    <w:rPr>
      <w:sz w:val="16"/>
      <w:szCs w:val="16"/>
    </w:rPr>
  </w:style>
  <w:style w:type="paragraph" w:styleId="CommentText">
    <w:name w:val="annotation text"/>
    <w:basedOn w:val="Normal"/>
    <w:link w:val="CommentTextChar"/>
    <w:uiPriority w:val="99"/>
    <w:semiHidden/>
    <w:unhideWhenUsed/>
    <w:rsid w:val="00466F8E"/>
    <w:rPr>
      <w:sz w:val="20"/>
      <w:szCs w:val="20"/>
    </w:rPr>
  </w:style>
  <w:style w:type="character" w:customStyle="1" w:styleId="CommentTextChar">
    <w:name w:val="Comment Text Char"/>
    <w:basedOn w:val="DefaultParagraphFont"/>
    <w:link w:val="CommentText"/>
    <w:uiPriority w:val="99"/>
    <w:semiHidden/>
    <w:rsid w:val="00466F8E"/>
  </w:style>
  <w:style w:type="paragraph" w:styleId="CommentSubject">
    <w:name w:val="annotation subject"/>
    <w:basedOn w:val="CommentText"/>
    <w:next w:val="CommentText"/>
    <w:link w:val="CommentSubjectChar"/>
    <w:uiPriority w:val="99"/>
    <w:semiHidden/>
    <w:unhideWhenUsed/>
    <w:rsid w:val="00466F8E"/>
    <w:rPr>
      <w:b/>
      <w:bCs/>
    </w:rPr>
  </w:style>
  <w:style w:type="character" w:customStyle="1" w:styleId="CommentSubjectChar">
    <w:name w:val="Comment Subject Char"/>
    <w:link w:val="CommentSubject"/>
    <w:uiPriority w:val="99"/>
    <w:semiHidden/>
    <w:rsid w:val="00466F8E"/>
    <w:rPr>
      <w:b/>
      <w:bCs/>
    </w:rPr>
  </w:style>
  <w:style w:type="paragraph" w:styleId="BalloonText">
    <w:name w:val="Balloon Text"/>
    <w:basedOn w:val="Normal"/>
    <w:link w:val="BalloonTextChar"/>
    <w:uiPriority w:val="99"/>
    <w:semiHidden/>
    <w:unhideWhenUsed/>
    <w:rsid w:val="00466F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6F8E"/>
    <w:rPr>
      <w:rFonts w:ascii="Tahoma" w:hAnsi="Tahoma" w:cs="Tahoma"/>
      <w:sz w:val="16"/>
      <w:szCs w:val="16"/>
    </w:rPr>
  </w:style>
  <w:style w:type="table" w:customStyle="1" w:styleId="LightShading">
    <w:name w:val="Light Shading"/>
    <w:basedOn w:val="TableNormal"/>
    <w:uiPriority w:val="60"/>
    <w:rsid w:val="00D13922"/>
    <w:rPr>
      <w:color w:val="000000"/>
      <w:sz w:val="22"/>
      <w:szCs w:val="22"/>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TableNormal"/>
    <w:next w:val="LightShading"/>
    <w:uiPriority w:val="60"/>
    <w:rsid w:val="000B2970"/>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
    <w:uiPriority w:val="60"/>
    <w:rsid w:val="008B63B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3A79B6"/>
    <w:rPr>
      <w:color w:val="0000FF"/>
      <w:u w:val="single"/>
    </w:rPr>
  </w:style>
  <w:style w:type="table" w:customStyle="1" w:styleId="LightGrid">
    <w:name w:val="Light Grid"/>
    <w:basedOn w:val="TableNormal"/>
    <w:uiPriority w:val="62"/>
    <w:rsid w:val="00C348C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19770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ljeastin@ei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5D913-5B9E-416D-AEF1-8F85C2C7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7021</Words>
  <Characters>40023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46951</CharactersWithSpaces>
  <SharedDoc>false</SharedDoc>
  <HLinks>
    <vt:vector size="6" baseType="variant">
      <vt:variant>
        <vt:i4>1179694</vt:i4>
      </vt:variant>
      <vt:variant>
        <vt:i4>0</vt:i4>
      </vt:variant>
      <vt:variant>
        <vt:i4>0</vt:i4>
      </vt:variant>
      <vt:variant>
        <vt:i4>5</vt:i4>
      </vt:variant>
      <vt:variant>
        <vt:lpwstr>mailto:ljeastin@eiu.edu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cjpetku</cp:lastModifiedBy>
  <cp:revision>2</cp:revision>
  <dcterms:created xsi:type="dcterms:W3CDTF">2013-03-11T15:23:00Z</dcterms:created>
  <dcterms:modified xsi:type="dcterms:W3CDTF">2013-03-11T15:23:00Z</dcterms:modified>
</cp:coreProperties>
</file>